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5B" w:rsidRDefault="00E95BD8" w:rsidP="00F8155B">
      <w:pPr>
        <w:pStyle w:val="Heading1"/>
        <w:spacing w:line="240" w:lineRule="auto"/>
        <w:rPr>
          <w:sz w:val="28"/>
          <w:lang w:val="en-GB"/>
        </w:rPr>
      </w:pPr>
      <w:r>
        <w:rPr>
          <w:sz w:val="28"/>
          <w:lang w:val="en-GB"/>
        </w:rPr>
        <w:t>HIGH SPIRITS: EXPORTS HIT RECORD €10 BILLION</w:t>
      </w:r>
    </w:p>
    <w:p w:rsidR="00F8155B" w:rsidRDefault="00EE0DA2" w:rsidP="00F8155B">
      <w:pPr>
        <w:spacing w:after="0" w:line="240" w:lineRule="auto"/>
        <w:jc w:val="both"/>
        <w:rPr>
          <w:b/>
          <w:lang w:val="en-GB"/>
        </w:rPr>
      </w:pPr>
      <w:r w:rsidRPr="00F71455">
        <w:rPr>
          <w:b/>
          <w:i/>
          <w:lang w:val="en-GB"/>
        </w:rPr>
        <w:t xml:space="preserve">Brussels, </w:t>
      </w:r>
      <w:r w:rsidR="004D1123">
        <w:rPr>
          <w:b/>
          <w:i/>
          <w:lang w:val="en-GB"/>
        </w:rPr>
        <w:t>9</w:t>
      </w:r>
      <w:r w:rsidR="00F71455" w:rsidRPr="00F71455">
        <w:rPr>
          <w:b/>
          <w:i/>
          <w:lang w:val="en-GB"/>
        </w:rPr>
        <w:t xml:space="preserve"> April</w:t>
      </w:r>
      <w:r w:rsidRPr="00F71455">
        <w:rPr>
          <w:b/>
          <w:i/>
          <w:lang w:val="en-GB"/>
        </w:rPr>
        <w:t xml:space="preserve"> 2013</w:t>
      </w:r>
      <w:r>
        <w:rPr>
          <w:lang w:val="en-GB"/>
        </w:rPr>
        <w:t xml:space="preserve"> </w:t>
      </w:r>
      <w:r w:rsidR="00FE2A03">
        <w:rPr>
          <w:lang w:val="en-GB"/>
        </w:rPr>
        <w:t>–</w:t>
      </w:r>
      <w:r>
        <w:rPr>
          <w:lang w:val="en-GB"/>
        </w:rPr>
        <w:t xml:space="preserve"> </w:t>
      </w:r>
      <w:r w:rsidR="00F8155B">
        <w:rPr>
          <w:lang w:val="en-GB"/>
        </w:rPr>
        <w:t xml:space="preserve">European spirits’ </w:t>
      </w:r>
      <w:r w:rsidR="00F8155B" w:rsidRPr="00F8155B">
        <w:rPr>
          <w:lang w:val="en-GB"/>
        </w:rPr>
        <w:t>exports reach</w:t>
      </w:r>
      <w:r w:rsidR="00E95BD8">
        <w:rPr>
          <w:lang w:val="en-GB"/>
        </w:rPr>
        <w:t>ed</w:t>
      </w:r>
      <w:r w:rsidR="00F8155B" w:rsidRPr="00F8155B">
        <w:rPr>
          <w:lang w:val="en-GB"/>
        </w:rPr>
        <w:t xml:space="preserve"> </w:t>
      </w:r>
      <w:r w:rsidR="00F8155B" w:rsidRPr="00F71455">
        <w:rPr>
          <w:b/>
          <w:lang w:val="en-GB"/>
        </w:rPr>
        <w:t>€10</w:t>
      </w:r>
      <w:r w:rsidR="00FB11CA">
        <w:rPr>
          <w:b/>
          <w:lang w:val="en-GB"/>
        </w:rPr>
        <w:t>.2</w:t>
      </w:r>
      <w:r w:rsidR="00F8155B" w:rsidRPr="00F71455">
        <w:rPr>
          <w:b/>
          <w:lang w:val="en-GB"/>
        </w:rPr>
        <w:t xml:space="preserve"> billion in 2012</w:t>
      </w:r>
      <w:r w:rsidR="00FB11CA">
        <w:rPr>
          <w:b/>
          <w:lang w:val="en-GB"/>
        </w:rPr>
        <w:t xml:space="preserve">, </w:t>
      </w:r>
      <w:r w:rsidR="00F8155B" w:rsidRPr="00F71455">
        <w:rPr>
          <w:b/>
          <w:lang w:val="en-GB"/>
        </w:rPr>
        <w:t xml:space="preserve">a positive growth of </w:t>
      </w:r>
      <w:r w:rsidR="009F3F24" w:rsidRPr="00F71455">
        <w:rPr>
          <w:b/>
          <w:lang w:val="en-GB"/>
        </w:rPr>
        <w:t>20</w:t>
      </w:r>
      <w:r w:rsidR="00F8155B" w:rsidRPr="00F71455">
        <w:rPr>
          <w:b/>
          <w:lang w:val="en-GB"/>
        </w:rPr>
        <w:t xml:space="preserve">% </w:t>
      </w:r>
      <w:r w:rsidR="00F8155B" w:rsidRPr="00F8155B">
        <w:rPr>
          <w:lang w:val="en-GB"/>
        </w:rPr>
        <w:t xml:space="preserve">from </w:t>
      </w:r>
      <w:r w:rsidR="00F8155B">
        <w:rPr>
          <w:lang w:val="en-GB"/>
        </w:rPr>
        <w:t>the €8.</w:t>
      </w:r>
      <w:r w:rsidR="00FB11CA">
        <w:rPr>
          <w:lang w:val="en-GB"/>
        </w:rPr>
        <w:t>5</w:t>
      </w:r>
      <w:r w:rsidR="00F8155B" w:rsidRPr="00F8155B">
        <w:rPr>
          <w:lang w:val="en-GB"/>
        </w:rPr>
        <w:t xml:space="preserve"> </w:t>
      </w:r>
      <w:r w:rsidR="00F71455">
        <w:rPr>
          <w:lang w:val="en-GB"/>
        </w:rPr>
        <w:t xml:space="preserve">billion </w:t>
      </w:r>
      <w:r w:rsidR="00F8155B" w:rsidRPr="00F8155B">
        <w:rPr>
          <w:lang w:val="en-GB"/>
        </w:rPr>
        <w:t xml:space="preserve">in </w:t>
      </w:r>
      <w:r w:rsidR="00E95BD8">
        <w:rPr>
          <w:lang w:val="en-GB"/>
        </w:rPr>
        <w:t>the previous year</w:t>
      </w:r>
      <w:r w:rsidR="00F8155B" w:rsidRPr="00F8155B">
        <w:rPr>
          <w:lang w:val="en-GB"/>
        </w:rPr>
        <w:t xml:space="preserve">. </w:t>
      </w:r>
      <w:r w:rsidR="00F8155B">
        <w:rPr>
          <w:lang w:val="en-GB"/>
        </w:rPr>
        <w:t xml:space="preserve">As a result, spirits are and remain the EU’s biggest </w:t>
      </w:r>
      <w:proofErr w:type="spellStart"/>
      <w:r w:rsidR="00F8155B">
        <w:rPr>
          <w:lang w:val="en-GB"/>
        </w:rPr>
        <w:t>agri</w:t>
      </w:r>
      <w:proofErr w:type="spellEnd"/>
      <w:r w:rsidR="00F8155B">
        <w:rPr>
          <w:lang w:val="en-GB"/>
        </w:rPr>
        <w:t>-food exports and generate</w:t>
      </w:r>
      <w:r w:rsidR="00E95BD8">
        <w:rPr>
          <w:lang w:val="en-GB"/>
        </w:rPr>
        <w:t>d</w:t>
      </w:r>
      <w:r w:rsidR="00F8155B">
        <w:rPr>
          <w:lang w:val="en-GB"/>
        </w:rPr>
        <w:t xml:space="preserve"> </w:t>
      </w:r>
      <w:r w:rsidR="00F8155B" w:rsidRPr="00F71455">
        <w:rPr>
          <w:b/>
          <w:lang w:val="en-GB"/>
        </w:rPr>
        <w:t>a positive balance of trade close to €9 billion last year.</w:t>
      </w:r>
    </w:p>
    <w:p w:rsidR="004D1123" w:rsidRPr="004D1123" w:rsidRDefault="004D1123" w:rsidP="00F8155B">
      <w:pPr>
        <w:spacing w:after="0" w:line="240" w:lineRule="auto"/>
        <w:jc w:val="both"/>
        <w:rPr>
          <w:sz w:val="16"/>
          <w:lang w:val="en-GB"/>
        </w:rPr>
      </w:pPr>
    </w:p>
    <w:tbl>
      <w:tblPr>
        <w:tblW w:w="0" w:type="auto"/>
        <w:tblLayout w:type="fixed"/>
        <w:tblLook w:val="04A0"/>
      </w:tblPr>
      <w:tblGrid>
        <w:gridCol w:w="3652"/>
        <w:gridCol w:w="5558"/>
      </w:tblGrid>
      <w:tr w:rsidR="00FE2EAF" w:rsidTr="00E95BD8">
        <w:tc>
          <w:tcPr>
            <w:tcW w:w="3652" w:type="dxa"/>
          </w:tcPr>
          <w:p w:rsidR="00FE2EAF" w:rsidRPr="00751C77" w:rsidRDefault="00FE2EAF" w:rsidP="00E95BD8">
            <w:pPr>
              <w:tabs>
                <w:tab w:val="left" w:pos="570"/>
                <w:tab w:val="left" w:pos="1083"/>
                <w:tab w:val="left" w:pos="1653"/>
                <w:tab w:val="left" w:pos="2166"/>
                <w:tab w:val="left" w:pos="2679"/>
                <w:tab w:val="left" w:pos="3249"/>
                <w:tab w:val="left" w:pos="3819"/>
                <w:tab w:val="left" w:pos="4446"/>
                <w:tab w:val="left" w:pos="5016"/>
                <w:tab w:val="left" w:pos="5529"/>
                <w:tab w:val="left" w:pos="6099"/>
                <w:tab w:val="left" w:pos="6612"/>
                <w:tab w:val="left" w:pos="7182"/>
                <w:tab w:val="left" w:pos="7752"/>
                <w:tab w:val="left" w:pos="8322"/>
              </w:tabs>
              <w:adjustRightInd w:val="0"/>
              <w:snapToGrid w:val="0"/>
              <w:jc w:val="center"/>
              <w:rPr>
                <w:lang w:val="en-US"/>
              </w:rPr>
            </w:pPr>
          </w:p>
          <w:p w:rsidR="00FE2EAF" w:rsidRPr="00751C77" w:rsidRDefault="00FE2EAF" w:rsidP="00E95BD8">
            <w:pPr>
              <w:tabs>
                <w:tab w:val="left" w:pos="570"/>
                <w:tab w:val="left" w:pos="1083"/>
                <w:tab w:val="left" w:pos="1653"/>
                <w:tab w:val="left" w:pos="2166"/>
                <w:tab w:val="left" w:pos="2679"/>
                <w:tab w:val="left" w:pos="3249"/>
                <w:tab w:val="left" w:pos="3819"/>
                <w:tab w:val="left" w:pos="4446"/>
                <w:tab w:val="left" w:pos="5016"/>
                <w:tab w:val="left" w:pos="5529"/>
                <w:tab w:val="left" w:pos="6099"/>
                <w:tab w:val="left" w:pos="6612"/>
                <w:tab w:val="left" w:pos="7182"/>
                <w:tab w:val="left" w:pos="7752"/>
                <w:tab w:val="left" w:pos="8322"/>
              </w:tabs>
              <w:adjustRightInd w:val="0"/>
              <w:snapToGrid w:val="0"/>
              <w:jc w:val="center"/>
              <w:rPr>
                <w:lang w:val="en-US"/>
              </w:rPr>
            </w:pPr>
          </w:p>
          <w:p w:rsidR="00FB11CA" w:rsidRDefault="00FE2EAF" w:rsidP="00FB11CA">
            <w:pPr>
              <w:tabs>
                <w:tab w:val="left" w:pos="570"/>
                <w:tab w:val="left" w:pos="1083"/>
                <w:tab w:val="left" w:pos="1653"/>
                <w:tab w:val="left" w:pos="2166"/>
                <w:tab w:val="left" w:pos="2679"/>
                <w:tab w:val="left" w:pos="3249"/>
                <w:tab w:val="left" w:pos="3819"/>
                <w:tab w:val="left" w:pos="4446"/>
                <w:tab w:val="left" w:pos="5016"/>
                <w:tab w:val="left" w:pos="5529"/>
                <w:tab w:val="left" w:pos="6099"/>
                <w:tab w:val="left" w:pos="6612"/>
                <w:tab w:val="left" w:pos="7182"/>
                <w:tab w:val="left" w:pos="7752"/>
                <w:tab w:val="left" w:pos="8322"/>
              </w:tabs>
              <w:adjustRightInd w:val="0"/>
              <w:snapToGrid w:val="0"/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790700" cy="1165498"/>
                  <wp:effectExtent l="19050" t="0" r="0" b="0"/>
                  <wp:docPr id="4" name="Picture 1" descr="(02)PPT_Infographie_page_4_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(02)PPT_Infographie_page_4_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181" cy="1169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8" w:type="dxa"/>
          </w:tcPr>
          <w:p w:rsidR="00FE2EAF" w:rsidRDefault="00FE2EAF" w:rsidP="00E95BD8">
            <w:pPr>
              <w:tabs>
                <w:tab w:val="left" w:pos="570"/>
                <w:tab w:val="left" w:pos="1083"/>
                <w:tab w:val="left" w:pos="1653"/>
                <w:tab w:val="left" w:pos="2166"/>
                <w:tab w:val="left" w:pos="2679"/>
                <w:tab w:val="left" w:pos="3249"/>
                <w:tab w:val="left" w:pos="3819"/>
                <w:tab w:val="left" w:pos="4446"/>
                <w:tab w:val="left" w:pos="5016"/>
                <w:tab w:val="left" w:pos="5529"/>
                <w:tab w:val="left" w:pos="6099"/>
                <w:tab w:val="left" w:pos="6612"/>
                <w:tab w:val="left" w:pos="7182"/>
                <w:tab w:val="left" w:pos="7752"/>
                <w:tab w:val="left" w:pos="8322"/>
              </w:tabs>
              <w:adjustRightInd w:val="0"/>
              <w:snapToGrid w:val="0"/>
              <w:ind w:left="-817" w:firstLine="817"/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2409825" cy="2267420"/>
                  <wp:effectExtent l="19050" t="0" r="9525" b="0"/>
                  <wp:docPr id="3" name="Picture 2" descr="(03)PPT_EU_Spirits_Exports_to_non-EU_markets_in_Ôé¼_bn_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(03)PPT_EU_Spirits_Exports_to_non-EU_markets_in_Ôé¼_bn_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944" cy="2274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155B" w:rsidRPr="004D1123" w:rsidRDefault="00F8155B" w:rsidP="00F8155B">
      <w:pPr>
        <w:spacing w:after="0" w:line="240" w:lineRule="auto"/>
        <w:jc w:val="both"/>
        <w:rPr>
          <w:sz w:val="18"/>
          <w:lang w:val="en-GB"/>
        </w:rPr>
      </w:pPr>
    </w:p>
    <w:p w:rsidR="00886808" w:rsidRDefault="00886808" w:rsidP="004D1123">
      <w:pPr>
        <w:spacing w:after="0"/>
        <w:jc w:val="both"/>
        <w:rPr>
          <w:lang w:val="en-GB"/>
        </w:rPr>
      </w:pPr>
      <w:r>
        <w:rPr>
          <w:lang w:val="en-GB"/>
        </w:rPr>
        <w:t>Looking clos</w:t>
      </w:r>
      <w:r w:rsidR="00F71455">
        <w:rPr>
          <w:lang w:val="en-GB"/>
        </w:rPr>
        <w:t>ely</w:t>
      </w:r>
      <w:r>
        <w:rPr>
          <w:lang w:val="en-GB"/>
        </w:rPr>
        <w:t xml:space="preserve"> at key exports markets, we see a solid growth in the </w:t>
      </w:r>
      <w:r w:rsidRPr="00886808">
        <w:rPr>
          <w:b/>
          <w:lang w:val="en-GB"/>
        </w:rPr>
        <w:t>US</w:t>
      </w:r>
      <w:r>
        <w:rPr>
          <w:lang w:val="en-GB"/>
        </w:rPr>
        <w:t xml:space="preserve">A (over €3 billion with a 22% increase) and </w:t>
      </w:r>
      <w:r w:rsidRPr="00886808">
        <w:rPr>
          <w:b/>
          <w:lang w:val="en-GB"/>
        </w:rPr>
        <w:t xml:space="preserve">Canada </w:t>
      </w:r>
      <w:r>
        <w:rPr>
          <w:lang w:val="en-GB"/>
        </w:rPr>
        <w:t>(with a 31% increase compared to 2011). These two markets continue to be attractive for our European products.</w:t>
      </w:r>
      <w:r w:rsidR="00F71455" w:rsidRPr="00F71455">
        <w:rPr>
          <w:lang w:val="en-GB"/>
        </w:rPr>
        <w:t xml:space="preserve"> </w:t>
      </w:r>
      <w:r w:rsidR="00F71455">
        <w:rPr>
          <w:lang w:val="en-GB"/>
        </w:rPr>
        <w:t xml:space="preserve">The rest of the top ten exports markets are from emerging countries with increasing demand for </w:t>
      </w:r>
      <w:r w:rsidR="000B61CC" w:rsidRPr="000B61CC">
        <w:rPr>
          <w:b/>
          <w:lang w:val="en-GB"/>
        </w:rPr>
        <w:t xml:space="preserve">premium </w:t>
      </w:r>
      <w:r w:rsidR="00F71455" w:rsidRPr="000B61CC">
        <w:rPr>
          <w:b/>
          <w:lang w:val="en-GB"/>
        </w:rPr>
        <w:t>branded European spirits</w:t>
      </w:r>
      <w:r w:rsidR="00E95BD8">
        <w:rPr>
          <w:lang w:val="en-GB"/>
        </w:rPr>
        <w:t>:</w:t>
      </w:r>
    </w:p>
    <w:p w:rsidR="00886808" w:rsidRPr="00FB11CA" w:rsidRDefault="00E95BD8" w:rsidP="004D1123">
      <w:pPr>
        <w:pStyle w:val="ListParagraph"/>
        <w:numPr>
          <w:ilvl w:val="0"/>
          <w:numId w:val="37"/>
        </w:numPr>
        <w:spacing w:after="0"/>
        <w:ind w:left="360"/>
        <w:rPr>
          <w:lang w:val="en-GB"/>
        </w:rPr>
      </w:pPr>
      <w:r w:rsidRPr="00FB11CA">
        <w:rPr>
          <w:lang w:val="en-GB"/>
        </w:rPr>
        <w:t>G</w:t>
      </w:r>
      <w:r w:rsidR="00FE2EAF" w:rsidRPr="00FB11CA">
        <w:rPr>
          <w:lang w:val="en-GB"/>
        </w:rPr>
        <w:t>rowth is driven by the whisk</w:t>
      </w:r>
      <w:r w:rsidRPr="00FB11CA">
        <w:rPr>
          <w:lang w:val="en-GB"/>
        </w:rPr>
        <w:t>ies</w:t>
      </w:r>
      <w:r w:rsidR="00FE2EAF" w:rsidRPr="00FB11CA">
        <w:rPr>
          <w:lang w:val="en-GB"/>
        </w:rPr>
        <w:t xml:space="preserve"> category (44% of spirits exports) followed by cognac (26% of tot</w:t>
      </w:r>
      <w:r w:rsidRPr="00FB11CA">
        <w:rPr>
          <w:lang w:val="en-GB"/>
        </w:rPr>
        <w:t>al expo</w:t>
      </w:r>
      <w:r w:rsidR="00FE2EAF" w:rsidRPr="00FB11CA">
        <w:rPr>
          <w:lang w:val="en-GB"/>
        </w:rPr>
        <w:t>rts)</w:t>
      </w:r>
      <w:r w:rsidRPr="00FB11CA">
        <w:rPr>
          <w:lang w:val="en-GB"/>
        </w:rPr>
        <w:t>.</w:t>
      </w:r>
    </w:p>
    <w:p w:rsidR="00F71455" w:rsidRPr="00F71455" w:rsidRDefault="00E95BD8" w:rsidP="004D1123">
      <w:pPr>
        <w:pStyle w:val="ListParagraph"/>
        <w:numPr>
          <w:ilvl w:val="0"/>
          <w:numId w:val="37"/>
        </w:numPr>
        <w:spacing w:after="0"/>
        <w:ind w:left="360"/>
        <w:rPr>
          <w:lang w:val="en-GB"/>
        </w:rPr>
      </w:pPr>
      <w:r>
        <w:rPr>
          <w:lang w:val="en-GB"/>
        </w:rPr>
        <w:t>G</w:t>
      </w:r>
      <w:r w:rsidR="00886808" w:rsidRPr="00F71455">
        <w:rPr>
          <w:lang w:val="en-GB"/>
        </w:rPr>
        <w:t xml:space="preserve">rowth remained strong in </w:t>
      </w:r>
      <w:r w:rsidR="00886808" w:rsidRPr="00F71455">
        <w:rPr>
          <w:b/>
          <w:bCs/>
          <w:lang w:val="en-GB"/>
        </w:rPr>
        <w:t>emerging markets</w:t>
      </w:r>
      <w:r w:rsidR="00886808" w:rsidRPr="00F71455">
        <w:rPr>
          <w:lang w:val="en-GB"/>
        </w:rPr>
        <w:t xml:space="preserve">, driven by </w:t>
      </w:r>
      <w:r w:rsidR="00886808" w:rsidRPr="00F71455">
        <w:rPr>
          <w:b/>
          <w:lang w:val="en-GB"/>
        </w:rPr>
        <w:t>China</w:t>
      </w:r>
      <w:r w:rsidR="00886808" w:rsidRPr="00F71455">
        <w:rPr>
          <w:lang w:val="en-GB"/>
        </w:rPr>
        <w:t xml:space="preserve"> (+19%) despite the economic slowdown</w:t>
      </w:r>
      <w:r>
        <w:rPr>
          <w:lang w:val="en-GB"/>
        </w:rPr>
        <w:t>,</w:t>
      </w:r>
      <w:r w:rsidR="00886808" w:rsidRPr="00F71455">
        <w:rPr>
          <w:lang w:val="en-GB"/>
        </w:rPr>
        <w:t xml:space="preserve"> and </w:t>
      </w:r>
      <w:r w:rsidR="00886808" w:rsidRPr="00F71455">
        <w:rPr>
          <w:b/>
          <w:lang w:val="en-GB"/>
        </w:rPr>
        <w:t>South East Asia</w:t>
      </w:r>
      <w:r w:rsidR="00886808" w:rsidRPr="00F71455">
        <w:rPr>
          <w:lang w:val="en-GB"/>
        </w:rPr>
        <w:t xml:space="preserve"> (+</w:t>
      </w:r>
      <w:r w:rsidR="00F71455" w:rsidRPr="00F71455">
        <w:rPr>
          <w:lang w:val="en-GB"/>
        </w:rPr>
        <w:t>25%</w:t>
      </w:r>
      <w:r w:rsidR="00886808" w:rsidRPr="00F71455">
        <w:rPr>
          <w:lang w:val="en-GB"/>
        </w:rPr>
        <w:t>).</w:t>
      </w:r>
      <w:r w:rsidR="00F71455" w:rsidRPr="00F71455">
        <w:rPr>
          <w:b/>
          <w:lang w:val="en-GB"/>
        </w:rPr>
        <w:t xml:space="preserve"> </w:t>
      </w:r>
      <w:r w:rsidR="00F71455" w:rsidRPr="00F71455">
        <w:rPr>
          <w:lang w:val="en-GB"/>
        </w:rPr>
        <w:t>FTA</w:t>
      </w:r>
      <w:r>
        <w:rPr>
          <w:lang w:val="en-GB"/>
        </w:rPr>
        <w:t>s</w:t>
      </w:r>
      <w:r w:rsidR="00F71455" w:rsidRPr="00F71455">
        <w:rPr>
          <w:lang w:val="en-GB"/>
        </w:rPr>
        <w:t xml:space="preserve"> with ASEAN </w:t>
      </w:r>
      <w:r>
        <w:rPr>
          <w:lang w:val="en-GB"/>
        </w:rPr>
        <w:t xml:space="preserve">countries </w:t>
      </w:r>
      <w:r w:rsidR="00F71455" w:rsidRPr="00F71455">
        <w:rPr>
          <w:lang w:val="en-GB"/>
        </w:rPr>
        <w:t xml:space="preserve">are necessary to </w:t>
      </w:r>
      <w:r>
        <w:rPr>
          <w:lang w:val="en-GB"/>
        </w:rPr>
        <w:t xml:space="preserve">continue </w:t>
      </w:r>
      <w:r w:rsidR="00FB11CA">
        <w:rPr>
          <w:lang w:val="en-GB"/>
        </w:rPr>
        <w:t>to target</w:t>
      </w:r>
      <w:r w:rsidR="00F71455" w:rsidRPr="00F71455">
        <w:rPr>
          <w:lang w:val="en-GB"/>
        </w:rPr>
        <w:t xml:space="preserve"> the huge potential in South East Asia</w:t>
      </w:r>
      <w:r>
        <w:rPr>
          <w:lang w:val="en-GB"/>
        </w:rPr>
        <w:t xml:space="preserve"> that remains untapped</w:t>
      </w:r>
      <w:r w:rsidR="00F71455" w:rsidRPr="00F71455">
        <w:rPr>
          <w:lang w:val="en-GB"/>
        </w:rPr>
        <w:t xml:space="preserve">. </w:t>
      </w:r>
    </w:p>
    <w:p w:rsidR="00F71455" w:rsidRDefault="00E95BD8" w:rsidP="004D1123">
      <w:pPr>
        <w:pStyle w:val="ListParagraph"/>
        <w:numPr>
          <w:ilvl w:val="0"/>
          <w:numId w:val="37"/>
        </w:numPr>
        <w:spacing w:after="0"/>
        <w:ind w:left="360"/>
        <w:rPr>
          <w:lang w:val="en-GB"/>
        </w:rPr>
      </w:pPr>
      <w:r>
        <w:rPr>
          <w:lang w:val="en-GB"/>
        </w:rPr>
        <w:t>G</w:t>
      </w:r>
      <w:r w:rsidR="00886808" w:rsidRPr="00F71455">
        <w:rPr>
          <w:lang w:val="en-GB"/>
        </w:rPr>
        <w:t xml:space="preserve">rowth in Eastern Europe is driven by </w:t>
      </w:r>
      <w:r w:rsidR="00886808" w:rsidRPr="00F71455">
        <w:rPr>
          <w:b/>
          <w:bCs/>
          <w:lang w:val="en-GB"/>
        </w:rPr>
        <w:t xml:space="preserve">Russia </w:t>
      </w:r>
      <w:r w:rsidR="00886808" w:rsidRPr="00F71455">
        <w:rPr>
          <w:lang w:val="en-GB"/>
        </w:rPr>
        <w:t>(</w:t>
      </w:r>
      <w:r w:rsidR="00F71455">
        <w:rPr>
          <w:lang w:val="en-GB"/>
        </w:rPr>
        <w:t xml:space="preserve">+37%, </w:t>
      </w:r>
      <w:r w:rsidR="00FB11CA">
        <w:rPr>
          <w:lang w:val="en-GB"/>
        </w:rPr>
        <w:t xml:space="preserve">the </w:t>
      </w:r>
      <w:r w:rsidR="00886808" w:rsidRPr="00F71455">
        <w:rPr>
          <w:lang w:val="en-GB"/>
        </w:rPr>
        <w:t>second largest export market</w:t>
      </w:r>
      <w:r w:rsidR="00FB11CA">
        <w:rPr>
          <w:lang w:val="en-GB"/>
        </w:rPr>
        <w:t xml:space="preserve"> overall</w:t>
      </w:r>
      <w:r w:rsidR="00886808" w:rsidRPr="00F71455">
        <w:rPr>
          <w:lang w:val="en-GB"/>
        </w:rPr>
        <w:t xml:space="preserve">) despite a challenging market environment. </w:t>
      </w:r>
    </w:p>
    <w:p w:rsidR="00F71455" w:rsidRDefault="00E95BD8" w:rsidP="004D1123">
      <w:pPr>
        <w:pStyle w:val="ListParagraph"/>
        <w:numPr>
          <w:ilvl w:val="0"/>
          <w:numId w:val="37"/>
        </w:numPr>
        <w:spacing w:after="0"/>
        <w:ind w:left="360"/>
        <w:rPr>
          <w:lang w:val="en-GB"/>
        </w:rPr>
      </w:pPr>
      <w:r w:rsidRPr="00E95BD8">
        <w:rPr>
          <w:lang w:val="en-GB"/>
        </w:rPr>
        <w:t xml:space="preserve">While </w:t>
      </w:r>
      <w:r w:rsidR="00886808" w:rsidRPr="00F71455">
        <w:rPr>
          <w:b/>
          <w:lang w:val="en-GB"/>
        </w:rPr>
        <w:t>India</w:t>
      </w:r>
      <w:r w:rsidR="00886808" w:rsidRPr="00F71455">
        <w:rPr>
          <w:lang w:val="en-GB"/>
        </w:rPr>
        <w:t xml:space="preserve"> is </w:t>
      </w:r>
      <w:r w:rsidR="00FB11CA">
        <w:rPr>
          <w:lang w:val="en-GB"/>
        </w:rPr>
        <w:t>a</w:t>
      </w:r>
      <w:r w:rsidR="00886808" w:rsidRPr="00F71455">
        <w:rPr>
          <w:lang w:val="en-GB"/>
        </w:rPr>
        <w:t xml:space="preserve"> growing </w:t>
      </w:r>
      <w:r w:rsidR="00F71455">
        <w:rPr>
          <w:lang w:val="en-GB"/>
        </w:rPr>
        <w:t>market</w:t>
      </w:r>
      <w:r>
        <w:rPr>
          <w:lang w:val="en-GB"/>
        </w:rPr>
        <w:t>,</w:t>
      </w:r>
      <w:r w:rsidR="00F71455">
        <w:rPr>
          <w:lang w:val="en-GB"/>
        </w:rPr>
        <w:t xml:space="preserve"> </w:t>
      </w:r>
      <w:r w:rsidR="00886808" w:rsidRPr="00F71455">
        <w:rPr>
          <w:lang w:val="en-GB"/>
        </w:rPr>
        <w:t>EU imported spirit</w:t>
      </w:r>
      <w:r w:rsidR="00F71455">
        <w:rPr>
          <w:lang w:val="en-GB"/>
        </w:rPr>
        <w:t xml:space="preserve"> drinks only </w:t>
      </w:r>
      <w:r w:rsidR="00886808" w:rsidRPr="00F71455">
        <w:rPr>
          <w:lang w:val="en-GB"/>
        </w:rPr>
        <w:t xml:space="preserve">represent </w:t>
      </w:r>
      <w:r w:rsidR="00F71455">
        <w:rPr>
          <w:lang w:val="en-GB"/>
        </w:rPr>
        <w:t>a</w:t>
      </w:r>
      <w:r w:rsidR="00886808" w:rsidRPr="00F71455">
        <w:rPr>
          <w:lang w:val="en-GB"/>
        </w:rPr>
        <w:t xml:space="preserve"> tiny fraction </w:t>
      </w:r>
      <w:r>
        <w:rPr>
          <w:lang w:val="en-GB"/>
        </w:rPr>
        <w:t xml:space="preserve">of the total market </w:t>
      </w:r>
      <w:r w:rsidR="00F71455">
        <w:rPr>
          <w:lang w:val="en-GB"/>
        </w:rPr>
        <w:t xml:space="preserve">which should grow substantially with the conclusion of </w:t>
      </w:r>
      <w:r>
        <w:rPr>
          <w:lang w:val="en-GB"/>
        </w:rPr>
        <w:t>an</w:t>
      </w:r>
      <w:r w:rsidR="00F71455">
        <w:rPr>
          <w:lang w:val="en-GB"/>
        </w:rPr>
        <w:t xml:space="preserve"> FTA</w:t>
      </w:r>
      <w:r>
        <w:rPr>
          <w:lang w:val="en-GB"/>
        </w:rPr>
        <w:t>,</w:t>
      </w:r>
      <w:r w:rsidR="00F71455">
        <w:rPr>
          <w:lang w:val="en-GB"/>
        </w:rPr>
        <w:t xml:space="preserve"> </w:t>
      </w:r>
      <w:r>
        <w:rPr>
          <w:lang w:val="en-GB"/>
        </w:rPr>
        <w:t>currently being negotiated</w:t>
      </w:r>
      <w:r w:rsidR="00F71455">
        <w:rPr>
          <w:lang w:val="en-GB"/>
        </w:rPr>
        <w:t>.</w:t>
      </w:r>
    </w:p>
    <w:p w:rsidR="000A2774" w:rsidRPr="000A2774" w:rsidRDefault="000A2774" w:rsidP="000A2774">
      <w:pPr>
        <w:rPr>
          <w:lang w:val="en-GB"/>
        </w:rPr>
      </w:pPr>
      <w:r>
        <w:rPr>
          <w:lang w:val="en-GB"/>
        </w:rPr>
        <w:t xml:space="preserve">Paul Skehan, Director General of </w:t>
      </w:r>
      <w:proofErr w:type="spellStart"/>
      <w:r>
        <w:rPr>
          <w:lang w:val="en-GB"/>
        </w:rPr>
        <w:t>spiritsEUROPE</w:t>
      </w:r>
      <w:proofErr w:type="spellEnd"/>
      <w:r>
        <w:rPr>
          <w:lang w:val="en-GB"/>
        </w:rPr>
        <w:t xml:space="preserve"> said </w:t>
      </w:r>
      <w:r w:rsidRPr="000A2774">
        <w:rPr>
          <w:lang w:val="en-GB"/>
        </w:rPr>
        <w:t>“These are great results, and show the competitiveness of the sector in some very difficult markets around the world.  At a time when many domestic European markets are struggling, we underline the importance of these thriving export markets to our sector.  These exports generate jobs and investment in Europe at a time when both are badly needed.  And, they generate close to €9 billion net for the European economy, as imports of spirits to the EU remain steady.”</w:t>
      </w:r>
    </w:p>
    <w:p w:rsidR="00F71455" w:rsidRPr="000A2774" w:rsidRDefault="00F71455" w:rsidP="00FB1F8E">
      <w:pPr>
        <w:spacing w:after="0" w:line="240" w:lineRule="auto"/>
        <w:jc w:val="both"/>
        <w:rPr>
          <w:rFonts w:cs="Arial"/>
          <w:lang w:val="en-GB"/>
        </w:rPr>
      </w:pPr>
    </w:p>
    <w:p w:rsidR="00FE2EAF" w:rsidRDefault="00FE2EAF" w:rsidP="00FB1F8E">
      <w:pPr>
        <w:spacing w:after="0" w:line="240" w:lineRule="auto"/>
        <w:jc w:val="both"/>
        <w:rPr>
          <w:rFonts w:cs="Arial"/>
          <w:lang w:val="en-US"/>
        </w:rPr>
      </w:pPr>
    </w:p>
    <w:p w:rsidR="00FE2EAF" w:rsidRDefault="00FE2EAF" w:rsidP="00FB1F8E">
      <w:pPr>
        <w:spacing w:after="0" w:line="240" w:lineRule="auto"/>
        <w:jc w:val="both"/>
        <w:rPr>
          <w:rFonts w:cs="Arial"/>
          <w:lang w:val="en-US"/>
        </w:rPr>
      </w:pPr>
    </w:p>
    <w:p w:rsidR="00FB1F8E" w:rsidRDefault="00FB1F8E" w:rsidP="00FB1F8E">
      <w:p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Mr Paul Skehan reiterated the need for </w:t>
      </w:r>
    </w:p>
    <w:p w:rsidR="00FE2EAF" w:rsidRDefault="00FE2EAF" w:rsidP="00FB1F8E">
      <w:pPr>
        <w:spacing w:after="0" w:line="240" w:lineRule="auto"/>
        <w:jc w:val="both"/>
        <w:rPr>
          <w:rFonts w:cs="Arial"/>
          <w:lang w:val="en-US"/>
        </w:rPr>
      </w:pPr>
    </w:p>
    <w:p w:rsidR="00FB1F8E" w:rsidRPr="00FB1F8E" w:rsidRDefault="00FB1F8E" w:rsidP="00FB1F8E">
      <w:pPr>
        <w:pStyle w:val="ListParagraph"/>
        <w:numPr>
          <w:ilvl w:val="0"/>
          <w:numId w:val="34"/>
        </w:numPr>
        <w:spacing w:after="0" w:line="240" w:lineRule="auto"/>
        <w:ind w:left="426"/>
        <w:jc w:val="both"/>
        <w:rPr>
          <w:rFonts w:cs="Arial"/>
          <w:lang w:val="en-US"/>
        </w:rPr>
      </w:pPr>
      <w:r w:rsidRPr="00FB1F8E">
        <w:rPr>
          <w:rFonts w:cs="Arial"/>
          <w:b/>
          <w:lang w:val="en-US"/>
        </w:rPr>
        <w:t>Opening of new emerging markets</w:t>
      </w:r>
      <w:r w:rsidRPr="00FB1F8E">
        <w:rPr>
          <w:rFonts w:cs="Arial"/>
          <w:lang w:val="en-US"/>
        </w:rPr>
        <w:t xml:space="preserve"> through ambitious trade negotiations and regulatory cooperation;</w:t>
      </w:r>
    </w:p>
    <w:p w:rsidR="00FB1F8E" w:rsidRPr="00FB1F8E" w:rsidRDefault="00FB1F8E" w:rsidP="00FB1F8E">
      <w:pPr>
        <w:pStyle w:val="ListParagraph"/>
        <w:numPr>
          <w:ilvl w:val="0"/>
          <w:numId w:val="34"/>
        </w:numPr>
        <w:spacing w:after="0" w:line="240" w:lineRule="auto"/>
        <w:ind w:left="426"/>
        <w:jc w:val="both"/>
        <w:rPr>
          <w:rFonts w:cs="Arial"/>
          <w:lang w:val="en-US"/>
        </w:rPr>
      </w:pPr>
      <w:r w:rsidRPr="00FB1F8E">
        <w:rPr>
          <w:rFonts w:cs="Arial"/>
          <w:b/>
          <w:lang w:val="en-US"/>
        </w:rPr>
        <w:t>Preventing new barriers</w:t>
      </w:r>
      <w:r w:rsidRPr="00FB1F8E">
        <w:rPr>
          <w:rFonts w:cs="Arial"/>
          <w:lang w:val="en-US"/>
        </w:rPr>
        <w:t xml:space="preserve"> in key markets that discriminate against imported spirits;</w:t>
      </w:r>
    </w:p>
    <w:p w:rsidR="00FB1F8E" w:rsidRPr="00F71455" w:rsidRDefault="00FB1F8E" w:rsidP="00FB1F8E">
      <w:pPr>
        <w:pStyle w:val="ListParagraph"/>
        <w:numPr>
          <w:ilvl w:val="0"/>
          <w:numId w:val="34"/>
        </w:numPr>
        <w:spacing w:after="0" w:line="240" w:lineRule="auto"/>
        <w:ind w:left="426"/>
        <w:jc w:val="both"/>
        <w:rPr>
          <w:lang w:val="en-US"/>
        </w:rPr>
      </w:pPr>
      <w:r w:rsidRPr="00FB1F8E">
        <w:rPr>
          <w:rFonts w:cs="Arial"/>
          <w:b/>
          <w:lang w:val="en-US"/>
        </w:rPr>
        <w:t>Allocating enough resources to the Commission</w:t>
      </w:r>
      <w:r w:rsidRPr="00FB1F8E">
        <w:rPr>
          <w:rFonts w:cs="Arial"/>
          <w:lang w:val="en-US"/>
        </w:rPr>
        <w:t>, and within the Commission, to ensure implementation and enforcement of all trade agreements already negotiated.</w:t>
      </w:r>
    </w:p>
    <w:p w:rsidR="00F71455" w:rsidRPr="00FB1F8E" w:rsidRDefault="00F71455" w:rsidP="00F71455">
      <w:pPr>
        <w:pStyle w:val="ListParagraph"/>
        <w:numPr>
          <w:ilvl w:val="0"/>
          <w:numId w:val="0"/>
        </w:numPr>
        <w:spacing w:after="0" w:line="240" w:lineRule="auto"/>
        <w:ind w:left="426"/>
        <w:jc w:val="both"/>
        <w:rPr>
          <w:lang w:val="en-US"/>
        </w:rPr>
      </w:pPr>
    </w:p>
    <w:p w:rsidR="00FF7E33" w:rsidRDefault="00A43FD5" w:rsidP="00EE0DA2">
      <w:pPr>
        <w:pStyle w:val="ListParagraph"/>
        <w:numPr>
          <w:ilvl w:val="0"/>
          <w:numId w:val="0"/>
        </w:numPr>
        <w:spacing w:after="0" w:line="240" w:lineRule="auto"/>
        <w:jc w:val="both"/>
        <w:rPr>
          <w:lang w:val="en-US"/>
        </w:rPr>
      </w:pPr>
      <w:r w:rsidRPr="00A43FD5">
        <w:rPr>
          <w:b/>
          <w:i/>
          <w:noProof/>
          <w:lang w:val="fr-BE"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.4pt;margin-top:10.1pt;width:454.5pt;height:1.5pt;z-index:251657728" o:connectortype="straight" strokecolor="#f39900" strokeweight="1.5pt"/>
        </w:pict>
      </w:r>
    </w:p>
    <w:p w:rsidR="00FF7E33" w:rsidRDefault="00FF7E33" w:rsidP="00EE0DA2">
      <w:pPr>
        <w:spacing w:after="0" w:line="240" w:lineRule="auto"/>
        <w:ind w:left="360" w:hanging="360"/>
        <w:jc w:val="both"/>
        <w:rPr>
          <w:lang w:val="en-US"/>
        </w:rPr>
      </w:pPr>
    </w:p>
    <w:p w:rsidR="00FF7E33" w:rsidRDefault="00FD7011" w:rsidP="00EE0DA2">
      <w:pPr>
        <w:spacing w:after="0" w:line="240" w:lineRule="auto"/>
        <w:ind w:left="360" w:hanging="360"/>
        <w:jc w:val="both"/>
        <w:rPr>
          <w:b/>
          <w:lang w:val="en-US"/>
        </w:rPr>
      </w:pPr>
      <w:r w:rsidRPr="00EE0DA2">
        <w:rPr>
          <w:b/>
          <w:lang w:val="en-US"/>
        </w:rPr>
        <w:t>Note</w:t>
      </w:r>
      <w:r w:rsidR="00EE0DA2" w:rsidRPr="00EE0DA2">
        <w:rPr>
          <w:b/>
          <w:lang w:val="en-US"/>
        </w:rPr>
        <w:t>s to Editor</w:t>
      </w:r>
    </w:p>
    <w:p w:rsidR="00FE2EAF" w:rsidRDefault="00FE2EAF" w:rsidP="00EE0DA2">
      <w:pPr>
        <w:spacing w:after="0" w:line="240" w:lineRule="auto"/>
        <w:ind w:left="360" w:hanging="360"/>
        <w:jc w:val="both"/>
        <w:rPr>
          <w:b/>
          <w:lang w:val="en-US"/>
        </w:rPr>
      </w:pPr>
    </w:p>
    <w:p w:rsidR="00EE0DA2" w:rsidRPr="004D1123" w:rsidRDefault="00FE2EAF" w:rsidP="004D1123">
      <w:pPr>
        <w:pStyle w:val="ListParagraph"/>
        <w:numPr>
          <w:ilvl w:val="0"/>
          <w:numId w:val="33"/>
        </w:numPr>
        <w:spacing w:after="0" w:line="240" w:lineRule="auto"/>
        <w:ind w:left="360"/>
        <w:jc w:val="both"/>
        <w:rPr>
          <w:b/>
          <w:lang w:val="en-GB"/>
        </w:rPr>
      </w:pPr>
      <w:r w:rsidRPr="004D1123">
        <w:rPr>
          <w:b/>
          <w:lang w:val="en-GB"/>
        </w:rPr>
        <w:t>More export data to explore at.</w:t>
      </w:r>
      <w:r w:rsidR="000A2774" w:rsidRPr="004D1123">
        <w:rPr>
          <w:b/>
          <w:lang w:val="en-GB"/>
        </w:rPr>
        <w:t>spirits.eu</w:t>
      </w:r>
      <w:r w:rsidR="004D1123" w:rsidRPr="004D1123">
        <w:rPr>
          <w:b/>
          <w:lang w:val="en-GB"/>
        </w:rPr>
        <w:t xml:space="preserve">: </w:t>
      </w:r>
      <w:hyperlink r:id="rId10" w:history="1">
        <w:r w:rsidR="004D1123" w:rsidRPr="004D1123">
          <w:rPr>
            <w:rStyle w:val="Hyperlink"/>
            <w:lang w:val="en-US"/>
          </w:rPr>
          <w:t>http://spirits.eu/page.php?parent_id=11&amp;id=56</w:t>
        </w:r>
      </w:hyperlink>
    </w:p>
    <w:p w:rsidR="004D1123" w:rsidRPr="004D1123" w:rsidRDefault="004D1123" w:rsidP="004D1123">
      <w:pPr>
        <w:pStyle w:val="ListParagraph"/>
        <w:numPr>
          <w:ilvl w:val="0"/>
          <w:numId w:val="0"/>
        </w:numPr>
        <w:spacing w:after="0" w:line="240" w:lineRule="auto"/>
        <w:ind w:left="360"/>
        <w:jc w:val="both"/>
        <w:rPr>
          <w:b/>
          <w:lang w:val="en-GB"/>
        </w:rPr>
      </w:pPr>
    </w:p>
    <w:p w:rsidR="00E95E8D" w:rsidRDefault="00FD7011" w:rsidP="004D1123">
      <w:pPr>
        <w:pStyle w:val="ListParagraph"/>
        <w:numPr>
          <w:ilvl w:val="0"/>
          <w:numId w:val="33"/>
        </w:numPr>
        <w:spacing w:after="0" w:line="240" w:lineRule="auto"/>
        <w:ind w:left="360"/>
        <w:jc w:val="both"/>
        <w:rPr>
          <w:lang w:val="en-GB"/>
        </w:rPr>
      </w:pPr>
      <w:proofErr w:type="spellStart"/>
      <w:proofErr w:type="gramStart"/>
      <w:r w:rsidRPr="00E95E8D">
        <w:rPr>
          <w:b/>
          <w:lang w:val="en-GB"/>
        </w:rPr>
        <w:t>spiritsEUROPE</w:t>
      </w:r>
      <w:proofErr w:type="spellEnd"/>
      <w:proofErr w:type="gramEnd"/>
      <w:r w:rsidRPr="00E95E8D">
        <w:rPr>
          <w:lang w:val="en-GB"/>
        </w:rPr>
        <w:t xml:space="preserve"> is the representative body for the spirits industry at European level comprising 31 national associations and 8 multinational companies.  </w:t>
      </w:r>
      <w:r w:rsidRPr="00E95E8D">
        <w:rPr>
          <w:bCs/>
          <w:lang w:val="en-GB"/>
        </w:rPr>
        <w:t>(</w:t>
      </w:r>
      <w:hyperlink r:id="rId11" w:history="1">
        <w:r w:rsidRPr="00E95E8D">
          <w:rPr>
            <w:rStyle w:val="Hyperlink"/>
            <w:lang w:val="en-GB"/>
          </w:rPr>
          <w:t>Read more)</w:t>
        </w:r>
      </w:hyperlink>
      <w:r w:rsidR="00FE2EAF">
        <w:rPr>
          <w:lang w:val="en-GB"/>
        </w:rPr>
        <w:t>.</w:t>
      </w:r>
    </w:p>
    <w:p w:rsidR="00FE2EAF" w:rsidRPr="00FE2EAF" w:rsidRDefault="00FE2EAF" w:rsidP="004D1123">
      <w:pPr>
        <w:pStyle w:val="ListParagraph"/>
        <w:numPr>
          <w:ilvl w:val="0"/>
          <w:numId w:val="0"/>
        </w:numPr>
        <w:spacing w:after="0" w:line="240" w:lineRule="auto"/>
        <w:ind w:left="360"/>
        <w:jc w:val="both"/>
        <w:rPr>
          <w:highlight w:val="yellow"/>
          <w:lang w:val="en-GB"/>
        </w:rPr>
      </w:pPr>
    </w:p>
    <w:p w:rsidR="009F3F24" w:rsidRDefault="00FB1F8E" w:rsidP="004D1123">
      <w:pPr>
        <w:pStyle w:val="ListParagraph"/>
        <w:numPr>
          <w:ilvl w:val="0"/>
          <w:numId w:val="33"/>
        </w:numPr>
        <w:spacing w:after="0" w:line="240" w:lineRule="auto"/>
        <w:ind w:left="360"/>
        <w:jc w:val="both"/>
        <w:rPr>
          <w:lang w:val="en-GB"/>
        </w:rPr>
      </w:pPr>
      <w:r w:rsidRPr="003E4D31">
        <w:rPr>
          <w:b/>
          <w:lang w:val="en-US"/>
        </w:rPr>
        <w:t>Commission contribution to the Council debate on Trade</w:t>
      </w:r>
      <w:r w:rsidRPr="003E4D31">
        <w:rPr>
          <w:lang w:val="en-US"/>
        </w:rPr>
        <w:t xml:space="preserve"> (7-8 February 2013): </w:t>
      </w:r>
      <w:hyperlink r:id="rId12" w:history="1">
        <w:r w:rsidRPr="003E4D31">
          <w:rPr>
            <w:rStyle w:val="Hyperlink"/>
            <w:lang w:val="en-US"/>
          </w:rPr>
          <w:t>http://ec.europa.eu/commission_2010-2014/president/news/archives/2013/02/pdf/20130205_2_en.pdf</w:t>
        </w:r>
      </w:hyperlink>
    </w:p>
    <w:p w:rsidR="00EE0DA2" w:rsidRPr="00FE2A03" w:rsidRDefault="00EE0DA2" w:rsidP="004D1123">
      <w:pPr>
        <w:spacing w:after="0" w:line="240" w:lineRule="auto"/>
        <w:ind w:left="360"/>
        <w:jc w:val="both"/>
        <w:rPr>
          <w:lang w:val="en-GB"/>
        </w:rPr>
      </w:pPr>
    </w:p>
    <w:sectPr w:rsidR="00EE0DA2" w:rsidRPr="00FE2A03" w:rsidSect="00FE2EAF">
      <w:headerReference w:type="default" r:id="rId13"/>
      <w:footerReference w:type="default" r:id="rId14"/>
      <w:pgSz w:w="11906" w:h="16838" w:code="9"/>
      <w:pgMar w:top="1111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1CA" w:rsidRDefault="00FB11CA" w:rsidP="007B7591">
      <w:pPr>
        <w:spacing w:after="0" w:line="240" w:lineRule="auto"/>
      </w:pPr>
      <w:r>
        <w:separator/>
      </w:r>
    </w:p>
  </w:endnote>
  <w:endnote w:type="continuationSeparator" w:id="0">
    <w:p w:rsidR="00FB11CA" w:rsidRDefault="00FB11CA" w:rsidP="007B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1CA" w:rsidRPr="00E86A90" w:rsidRDefault="00FB11CA" w:rsidP="00FF7E33">
    <w:pPr>
      <w:pStyle w:val="Footer"/>
      <w:rPr>
        <w:b/>
        <w:bCs/>
        <w:noProof/>
        <w:color w:val="004C99"/>
        <w:szCs w:val="20"/>
        <w:lang w:val="en-US"/>
      </w:rPr>
    </w:pPr>
    <w:r>
      <w:rPr>
        <w:b/>
        <w:bCs/>
        <w:noProof/>
        <w:color w:val="004C99"/>
        <w:szCs w:val="20"/>
        <w:lang w:val="fr-BE" w:eastAsia="fr-B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-919480</wp:posOffset>
          </wp:positionH>
          <wp:positionV relativeFrom="paragraph">
            <wp:posOffset>104775</wp:posOffset>
          </wp:positionV>
          <wp:extent cx="7634605" cy="1089660"/>
          <wp:effectExtent l="19050" t="0" r="4445" b="0"/>
          <wp:wrapNone/>
          <wp:docPr id="2" name="Image 0" descr="Footer_160x25_v1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Footer_160x25_v1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4605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86A90">
      <w:rPr>
        <w:b/>
        <w:bCs/>
        <w:i/>
        <w:noProof/>
        <w:color w:val="004C99"/>
        <w:szCs w:val="20"/>
        <w:lang w:val="en-US"/>
      </w:rPr>
      <w:t>For further information, please contact:</w:t>
    </w:r>
  </w:p>
  <w:p w:rsidR="00FB11CA" w:rsidRPr="00FF7E33" w:rsidRDefault="00FB11CA" w:rsidP="00FF7E33">
    <w:pPr>
      <w:pStyle w:val="Footer"/>
      <w:rPr>
        <w:b/>
        <w:bCs/>
        <w:noProof/>
        <w:sz w:val="18"/>
        <w:szCs w:val="18"/>
        <w:lang w:val="en-US"/>
      </w:rPr>
    </w:pPr>
    <w:r w:rsidRPr="00FF7E33">
      <w:rPr>
        <w:b/>
        <w:bCs/>
        <w:noProof/>
        <w:color w:val="000000"/>
        <w:sz w:val="18"/>
        <w:szCs w:val="18"/>
        <w:lang w:val="en-US"/>
      </w:rPr>
      <w:t>Paul Skehan</w:t>
    </w:r>
    <w:r w:rsidRPr="00E86A90">
      <w:rPr>
        <w:bCs/>
        <w:noProof/>
        <w:color w:val="000000"/>
        <w:sz w:val="18"/>
        <w:szCs w:val="18"/>
        <w:lang w:val="en-US"/>
      </w:rPr>
      <w:t xml:space="preserve">, Director General: </w:t>
    </w:r>
    <w:r w:rsidRPr="00E86A90">
      <w:rPr>
        <w:bCs/>
        <w:noProof/>
        <w:color w:val="000000"/>
        <w:sz w:val="18"/>
        <w:szCs w:val="18"/>
        <w:lang w:val="en-US"/>
      </w:rPr>
      <w:br/>
      <w:t>+ 32 (475) 388415, or alternatively</w:t>
    </w:r>
    <w:r w:rsidRPr="00FF7E33">
      <w:rPr>
        <w:b/>
        <w:bCs/>
        <w:noProof/>
        <w:sz w:val="18"/>
        <w:szCs w:val="18"/>
        <w:lang w:val="en-US"/>
      </w:rPr>
      <w:t xml:space="preserve"> </w:t>
    </w:r>
  </w:p>
  <w:p w:rsidR="00FB11CA" w:rsidRPr="00E86A90" w:rsidRDefault="00FB11CA" w:rsidP="00FF7E33">
    <w:pPr>
      <w:pStyle w:val="Footer"/>
      <w:tabs>
        <w:tab w:val="clear" w:pos="4536"/>
        <w:tab w:val="clear" w:pos="9072"/>
        <w:tab w:val="center" w:pos="4535"/>
      </w:tabs>
      <w:rPr>
        <w:bCs/>
        <w:noProof/>
        <w:color w:val="000000"/>
        <w:sz w:val="18"/>
        <w:szCs w:val="18"/>
        <w:lang w:val="en-US"/>
      </w:rPr>
    </w:pPr>
    <w:r w:rsidRPr="00FF7E33">
      <w:rPr>
        <w:b/>
        <w:bCs/>
        <w:noProof/>
        <w:color w:val="000000"/>
        <w:sz w:val="18"/>
        <w:szCs w:val="18"/>
        <w:lang w:val="en-US"/>
      </w:rPr>
      <w:t>Carole Brigaudeau,</w:t>
    </w:r>
    <w:r w:rsidRPr="00FF7E33">
      <w:rPr>
        <w:b/>
        <w:bCs/>
        <w:noProof/>
        <w:sz w:val="18"/>
        <w:szCs w:val="18"/>
        <w:lang w:val="en-US"/>
      </w:rPr>
      <w:t xml:space="preserve"> </w:t>
    </w:r>
    <w:r w:rsidRPr="00E86A90">
      <w:rPr>
        <w:bCs/>
        <w:noProof/>
        <w:color w:val="000000"/>
        <w:sz w:val="18"/>
        <w:szCs w:val="18"/>
        <w:lang w:val="en-US"/>
      </w:rPr>
      <w:t xml:space="preserve">Director Communications: </w:t>
    </w:r>
    <w:r w:rsidRPr="00E86A90">
      <w:rPr>
        <w:bCs/>
        <w:noProof/>
        <w:color w:val="000000"/>
        <w:sz w:val="18"/>
        <w:szCs w:val="18"/>
        <w:lang w:val="en-US"/>
      </w:rPr>
      <w:tab/>
    </w:r>
    <w:r w:rsidRPr="00E86A90">
      <w:rPr>
        <w:bCs/>
        <w:noProof/>
        <w:color w:val="000000"/>
        <w:sz w:val="18"/>
        <w:szCs w:val="18"/>
        <w:lang w:val="en-US"/>
      </w:rPr>
      <w:br/>
      <w:t>+ 32 (486) 117199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1CA" w:rsidRDefault="00FB11CA" w:rsidP="007B7591">
      <w:pPr>
        <w:spacing w:after="0" w:line="240" w:lineRule="auto"/>
      </w:pPr>
      <w:r>
        <w:separator/>
      </w:r>
    </w:p>
  </w:footnote>
  <w:footnote w:type="continuationSeparator" w:id="0">
    <w:p w:rsidR="00FB11CA" w:rsidRDefault="00FB11CA" w:rsidP="007B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1CA" w:rsidRDefault="00FB11CA" w:rsidP="00956054">
    <w:pPr>
      <w:pStyle w:val="Header"/>
      <w:ind w:left="-1474"/>
    </w:pPr>
    <w:r>
      <w:rPr>
        <w:noProof/>
        <w:lang w:val="fr-BE" w:eastAsia="fr-BE"/>
      </w:rPr>
      <w:drawing>
        <wp:inline distT="0" distB="0" distL="0" distR="0">
          <wp:extent cx="7600947" cy="1446632"/>
          <wp:effectExtent l="19050" t="0" r="3" b="0"/>
          <wp:docPr id="1" name="Image 1" descr="Platforma_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Platforma_logo_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00947" cy="1446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E5C3FC4"/>
    <w:lvl w:ilvl="0">
      <w:start w:val="1"/>
      <w:numFmt w:val="bullet"/>
      <w:pStyle w:val="ListParagraph"/>
      <w:lvlText w:val="•"/>
      <w:lvlJc w:val="left"/>
      <w:pPr>
        <w:ind w:left="360" w:hanging="360"/>
      </w:pPr>
      <w:rPr>
        <w:rFonts w:ascii="Calibri" w:hAnsi="Calibri" w:hint="default"/>
        <w:color w:val="004C99"/>
        <w:sz w:val="22"/>
      </w:rPr>
    </w:lvl>
  </w:abstractNum>
  <w:abstractNum w:abstractNumId="1">
    <w:nsid w:val="05F11861"/>
    <w:multiLevelType w:val="multilevel"/>
    <w:tmpl w:val="208858C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0A632C51"/>
    <w:multiLevelType w:val="hybridMultilevel"/>
    <w:tmpl w:val="CB806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853307"/>
    <w:multiLevelType w:val="multilevel"/>
    <w:tmpl w:val="040C001D"/>
    <w:numStyleLink w:val="Style2"/>
  </w:abstractNum>
  <w:abstractNum w:abstractNumId="4">
    <w:nsid w:val="0E532FA0"/>
    <w:multiLevelType w:val="hybridMultilevel"/>
    <w:tmpl w:val="788E77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F0242"/>
    <w:multiLevelType w:val="hybridMultilevel"/>
    <w:tmpl w:val="78ACCA12"/>
    <w:lvl w:ilvl="0" w:tplc="C6D218E4">
      <w:start w:val="1"/>
      <w:numFmt w:val="bullet"/>
      <w:lvlText w:val="●"/>
      <w:lvlJc w:val="left"/>
      <w:pPr>
        <w:ind w:left="2160" w:hanging="360"/>
      </w:pPr>
      <w:rPr>
        <w:rFonts w:ascii="Arial-ItalicMT" w:hAnsi="Arial-ItalicMT" w:hint="default"/>
        <w:b w:val="0"/>
        <w:i w:val="0"/>
        <w:color w:val="F39900"/>
        <w:spacing w:val="0"/>
        <w:w w:val="100"/>
        <w:position w:val="0"/>
        <w:sz w:val="22"/>
        <w:u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F13CE"/>
    <w:multiLevelType w:val="multilevel"/>
    <w:tmpl w:val="040C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F856278"/>
    <w:multiLevelType w:val="multilevel"/>
    <w:tmpl w:val="7652B2FE"/>
    <w:lvl w:ilvl="0">
      <w:start w:val="1"/>
      <w:numFmt w:val="decimal"/>
      <w:lvlText w:val="%1)"/>
      <w:lvlJc w:val="left"/>
      <w:pPr>
        <w:ind w:left="397" w:hanging="397"/>
      </w:pPr>
      <w:rPr>
        <w:rFonts w:ascii="Calibri" w:hAnsi="Calibri" w:hint="default"/>
        <w:b w:val="0"/>
        <w:i w:val="0"/>
        <w:color w:val="auto"/>
        <w:sz w:val="22"/>
        <w:u w:val="none"/>
      </w:rPr>
    </w:lvl>
    <w:lvl w:ilvl="1">
      <w:start w:val="1"/>
      <w:numFmt w:val="lowerLetter"/>
      <w:lvlText w:val="%2)"/>
      <w:lvlJc w:val="left"/>
      <w:pPr>
        <w:ind w:left="75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53" w:hanging="397"/>
      </w:pPr>
      <w:rPr>
        <w:rFonts w:hint="default"/>
      </w:rPr>
    </w:lvl>
  </w:abstractNum>
  <w:abstractNum w:abstractNumId="8">
    <w:nsid w:val="211714DA"/>
    <w:multiLevelType w:val="hybridMultilevel"/>
    <w:tmpl w:val="45D08A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E56932"/>
    <w:multiLevelType w:val="hybridMultilevel"/>
    <w:tmpl w:val="0D9EAC48"/>
    <w:lvl w:ilvl="0" w:tplc="850A6D4A">
      <w:start w:val="1"/>
      <w:numFmt w:val="bullet"/>
      <w:lvlText w:val="●"/>
      <w:lvlJc w:val="left"/>
      <w:pPr>
        <w:ind w:left="1440" w:hanging="360"/>
      </w:pPr>
      <w:rPr>
        <w:rFonts w:ascii="Arial-ItalicMT" w:hAnsi="Arial-ItalicMT" w:hint="default"/>
        <w:b w:val="0"/>
        <w:i w:val="0"/>
        <w:color w:val="786A65"/>
        <w:spacing w:val="0"/>
        <w:w w:val="100"/>
        <w:position w:val="0"/>
        <w:sz w:val="20"/>
        <w:u w:val="non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121347"/>
    <w:multiLevelType w:val="hybridMultilevel"/>
    <w:tmpl w:val="78A6E6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969C2"/>
    <w:multiLevelType w:val="hybridMultilevel"/>
    <w:tmpl w:val="CA06CDE8"/>
    <w:lvl w:ilvl="0" w:tplc="A8320644">
      <w:start w:val="1"/>
      <w:numFmt w:val="bullet"/>
      <w:lvlText w:val="●"/>
      <w:lvlJc w:val="left"/>
      <w:pPr>
        <w:ind w:left="360" w:hanging="360"/>
      </w:pPr>
      <w:rPr>
        <w:rFonts w:ascii="Arial-ItalicMT" w:hAnsi="Arial-ItalicMT" w:hint="default"/>
        <w:b w:val="0"/>
        <w:i w:val="0"/>
        <w:color w:val="F39900"/>
        <w:spacing w:val="0"/>
        <w:w w:val="100"/>
        <w:position w:val="0"/>
        <w:sz w:val="20"/>
        <w:u w:val="no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73759C"/>
    <w:multiLevelType w:val="hybridMultilevel"/>
    <w:tmpl w:val="96967FCC"/>
    <w:lvl w:ilvl="0" w:tplc="37644940">
      <w:start w:val="10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60A49"/>
    <w:multiLevelType w:val="hybridMultilevel"/>
    <w:tmpl w:val="345062F0"/>
    <w:lvl w:ilvl="0" w:tplc="775C93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7689D"/>
    <w:multiLevelType w:val="hybridMultilevel"/>
    <w:tmpl w:val="ADD68AF0"/>
    <w:lvl w:ilvl="0" w:tplc="95D8F362">
      <w:start w:val="1"/>
      <w:numFmt w:val="bullet"/>
      <w:lvlText w:val="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B340F"/>
    <w:multiLevelType w:val="hybridMultilevel"/>
    <w:tmpl w:val="DC2073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83693"/>
    <w:multiLevelType w:val="multilevel"/>
    <w:tmpl w:val="040C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75A2A0B"/>
    <w:multiLevelType w:val="hybridMultilevel"/>
    <w:tmpl w:val="526080CC"/>
    <w:lvl w:ilvl="0" w:tplc="65420B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263D14"/>
    <w:multiLevelType w:val="hybridMultilevel"/>
    <w:tmpl w:val="D75EE538"/>
    <w:lvl w:ilvl="0" w:tplc="5CD6EEDE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  <w:color w:val="004C99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7A56D3"/>
    <w:multiLevelType w:val="hybridMultilevel"/>
    <w:tmpl w:val="27288C6A"/>
    <w:lvl w:ilvl="0" w:tplc="5CD6EEDE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  <w:color w:val="004C99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526BBF"/>
    <w:multiLevelType w:val="hybridMultilevel"/>
    <w:tmpl w:val="BBEAAF9E"/>
    <w:lvl w:ilvl="0" w:tplc="5CD6EEDE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  <w:color w:val="004C99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0671B"/>
    <w:multiLevelType w:val="multilevel"/>
    <w:tmpl w:val="040C001D"/>
    <w:numStyleLink w:val="Style2"/>
  </w:abstractNum>
  <w:abstractNum w:abstractNumId="22">
    <w:nsid w:val="4C89644D"/>
    <w:multiLevelType w:val="hybridMultilevel"/>
    <w:tmpl w:val="A36C070C"/>
    <w:lvl w:ilvl="0" w:tplc="5CD6EEDE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  <w:color w:val="004C99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4F2EFB"/>
    <w:multiLevelType w:val="multilevel"/>
    <w:tmpl w:val="040C001F"/>
    <w:numStyleLink w:val="Style1"/>
  </w:abstractNum>
  <w:abstractNum w:abstractNumId="24">
    <w:nsid w:val="51FF75CF"/>
    <w:multiLevelType w:val="hybridMultilevel"/>
    <w:tmpl w:val="CAFCDA0A"/>
    <w:lvl w:ilvl="0" w:tplc="5CD6EEDE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  <w:color w:val="004C99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267F23"/>
    <w:multiLevelType w:val="hybridMultilevel"/>
    <w:tmpl w:val="880C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B36E8F"/>
    <w:multiLevelType w:val="hybridMultilevel"/>
    <w:tmpl w:val="4F4817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6120AF"/>
    <w:multiLevelType w:val="multilevel"/>
    <w:tmpl w:val="040C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8">
    <w:nsid w:val="69B472D6"/>
    <w:multiLevelType w:val="hybridMultilevel"/>
    <w:tmpl w:val="AF3C4542"/>
    <w:lvl w:ilvl="0" w:tplc="775C93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831614"/>
    <w:multiLevelType w:val="hybridMultilevel"/>
    <w:tmpl w:val="81E81228"/>
    <w:lvl w:ilvl="0" w:tplc="7F347222">
      <w:start w:val="1"/>
      <w:numFmt w:val="bullet"/>
      <w:lvlText w:val="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E45846"/>
    <w:multiLevelType w:val="hybridMultilevel"/>
    <w:tmpl w:val="88720196"/>
    <w:lvl w:ilvl="0" w:tplc="C6D218E4">
      <w:start w:val="1"/>
      <w:numFmt w:val="bullet"/>
      <w:lvlText w:val="●"/>
      <w:lvlJc w:val="left"/>
      <w:pPr>
        <w:ind w:left="2160" w:hanging="360"/>
      </w:pPr>
      <w:rPr>
        <w:rFonts w:ascii="Arial-ItalicMT" w:hAnsi="Arial-ItalicMT" w:hint="default"/>
        <w:b w:val="0"/>
        <w:i w:val="0"/>
        <w:color w:val="F39900"/>
        <w:spacing w:val="0"/>
        <w:w w:val="100"/>
        <w:position w:val="0"/>
        <w:sz w:val="22"/>
        <w:u w:val="none"/>
      </w:rPr>
    </w:lvl>
    <w:lvl w:ilvl="1" w:tplc="C6D218E4">
      <w:start w:val="1"/>
      <w:numFmt w:val="bullet"/>
      <w:lvlText w:val="●"/>
      <w:lvlJc w:val="left"/>
      <w:pPr>
        <w:ind w:left="1440" w:hanging="360"/>
      </w:pPr>
      <w:rPr>
        <w:rFonts w:ascii="Arial-ItalicMT" w:hAnsi="Arial-ItalicMT" w:hint="default"/>
        <w:b w:val="0"/>
        <w:i w:val="0"/>
        <w:color w:val="F39900"/>
        <w:spacing w:val="0"/>
        <w:w w:val="100"/>
        <w:position w:val="0"/>
        <w:sz w:val="22"/>
        <w:u w:val="no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6D67F3"/>
    <w:multiLevelType w:val="multilevel"/>
    <w:tmpl w:val="040C001D"/>
    <w:numStyleLink w:val="Style2"/>
  </w:abstractNum>
  <w:abstractNum w:abstractNumId="32">
    <w:nsid w:val="77BD6460"/>
    <w:multiLevelType w:val="hybridMultilevel"/>
    <w:tmpl w:val="E38C342E"/>
    <w:lvl w:ilvl="0" w:tplc="DAD6F6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28"/>
  </w:num>
  <w:num w:numId="4">
    <w:abstractNumId w:val="1"/>
  </w:num>
  <w:num w:numId="5">
    <w:abstractNumId w:val="23"/>
  </w:num>
  <w:num w:numId="6">
    <w:abstractNumId w:val="16"/>
  </w:num>
  <w:num w:numId="7">
    <w:abstractNumId w:val="6"/>
  </w:num>
  <w:num w:numId="8">
    <w:abstractNumId w:val="21"/>
  </w:num>
  <w:num w:numId="9">
    <w:abstractNumId w:val="3"/>
  </w:num>
  <w:num w:numId="10">
    <w:abstractNumId w:val="31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</w:num>
  <w:num w:numId="11">
    <w:abstractNumId w:val="14"/>
  </w:num>
  <w:num w:numId="12">
    <w:abstractNumId w:val="29"/>
  </w:num>
  <w:num w:numId="13">
    <w:abstractNumId w:val="9"/>
  </w:num>
  <w:num w:numId="14">
    <w:abstractNumId w:val="5"/>
  </w:num>
  <w:num w:numId="15">
    <w:abstractNumId w:val="30"/>
  </w:num>
  <w:num w:numId="16">
    <w:abstractNumId w:val="0"/>
  </w:num>
  <w:num w:numId="17">
    <w:abstractNumId w:val="11"/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7"/>
  </w:num>
  <w:num w:numId="23">
    <w:abstractNumId w:val="32"/>
  </w:num>
  <w:num w:numId="24">
    <w:abstractNumId w:val="12"/>
  </w:num>
  <w:num w:numId="25">
    <w:abstractNumId w:val="4"/>
  </w:num>
  <w:num w:numId="26">
    <w:abstractNumId w:val="10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6"/>
  </w:num>
  <w:num w:numId="30">
    <w:abstractNumId w:val="15"/>
  </w:num>
  <w:num w:numId="31">
    <w:abstractNumId w:val="25"/>
  </w:num>
  <w:num w:numId="32">
    <w:abstractNumId w:val="18"/>
  </w:num>
  <w:num w:numId="33">
    <w:abstractNumId w:val="19"/>
  </w:num>
  <w:num w:numId="34">
    <w:abstractNumId w:val="24"/>
  </w:num>
  <w:num w:numId="35">
    <w:abstractNumId w:val="20"/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1617">
      <o:colormru v:ext="edit" colors="#f39900"/>
      <o:colormenu v:ext="edit" fillcolor="none" strokecolor="none [321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D15DC"/>
    <w:rsid w:val="00011453"/>
    <w:rsid w:val="00012258"/>
    <w:rsid w:val="000346BA"/>
    <w:rsid w:val="00043BBC"/>
    <w:rsid w:val="00052F0E"/>
    <w:rsid w:val="00057DA0"/>
    <w:rsid w:val="0006430E"/>
    <w:rsid w:val="00070B3E"/>
    <w:rsid w:val="000775DE"/>
    <w:rsid w:val="00090D2B"/>
    <w:rsid w:val="000A2774"/>
    <w:rsid w:val="000B61CC"/>
    <w:rsid w:val="00103F59"/>
    <w:rsid w:val="00104E46"/>
    <w:rsid w:val="00143AD7"/>
    <w:rsid w:val="001535C2"/>
    <w:rsid w:val="00165CDB"/>
    <w:rsid w:val="00173362"/>
    <w:rsid w:val="00187698"/>
    <w:rsid w:val="001965CF"/>
    <w:rsid w:val="00196F16"/>
    <w:rsid w:val="001A3227"/>
    <w:rsid w:val="001A5315"/>
    <w:rsid w:val="001B6E13"/>
    <w:rsid w:val="001C257C"/>
    <w:rsid w:val="001E6848"/>
    <w:rsid w:val="001F0396"/>
    <w:rsid w:val="001F1A17"/>
    <w:rsid w:val="001F3AEB"/>
    <w:rsid w:val="00204CE8"/>
    <w:rsid w:val="00222FDA"/>
    <w:rsid w:val="002366B3"/>
    <w:rsid w:val="00237651"/>
    <w:rsid w:val="0024700C"/>
    <w:rsid w:val="002648B2"/>
    <w:rsid w:val="002708D7"/>
    <w:rsid w:val="0029349B"/>
    <w:rsid w:val="002A17F2"/>
    <w:rsid w:val="002C5607"/>
    <w:rsid w:val="002C61A5"/>
    <w:rsid w:val="002D4F71"/>
    <w:rsid w:val="002E5139"/>
    <w:rsid w:val="002F3D89"/>
    <w:rsid w:val="003266A6"/>
    <w:rsid w:val="00365372"/>
    <w:rsid w:val="003B4C8C"/>
    <w:rsid w:val="003B7544"/>
    <w:rsid w:val="003C6256"/>
    <w:rsid w:val="003D0BB1"/>
    <w:rsid w:val="00424D0C"/>
    <w:rsid w:val="004253C6"/>
    <w:rsid w:val="004537D5"/>
    <w:rsid w:val="00453C0D"/>
    <w:rsid w:val="00461E31"/>
    <w:rsid w:val="00477E88"/>
    <w:rsid w:val="00486F55"/>
    <w:rsid w:val="004A429D"/>
    <w:rsid w:val="004A4788"/>
    <w:rsid w:val="004D1123"/>
    <w:rsid w:val="004D38D2"/>
    <w:rsid w:val="004F6827"/>
    <w:rsid w:val="00500CBC"/>
    <w:rsid w:val="0050592E"/>
    <w:rsid w:val="00542B01"/>
    <w:rsid w:val="0054694D"/>
    <w:rsid w:val="00556C33"/>
    <w:rsid w:val="00560E97"/>
    <w:rsid w:val="00617D11"/>
    <w:rsid w:val="00623F10"/>
    <w:rsid w:val="006321B3"/>
    <w:rsid w:val="00636285"/>
    <w:rsid w:val="00661EC5"/>
    <w:rsid w:val="00671C14"/>
    <w:rsid w:val="00684319"/>
    <w:rsid w:val="0068785F"/>
    <w:rsid w:val="0069277F"/>
    <w:rsid w:val="006928EE"/>
    <w:rsid w:val="00697CF2"/>
    <w:rsid w:val="006B408A"/>
    <w:rsid w:val="00710922"/>
    <w:rsid w:val="00741EDF"/>
    <w:rsid w:val="00743479"/>
    <w:rsid w:val="00743660"/>
    <w:rsid w:val="007620A1"/>
    <w:rsid w:val="007664C9"/>
    <w:rsid w:val="007778DC"/>
    <w:rsid w:val="00787127"/>
    <w:rsid w:val="007B7591"/>
    <w:rsid w:val="007C0EBE"/>
    <w:rsid w:val="007C2575"/>
    <w:rsid w:val="00801F71"/>
    <w:rsid w:val="00803CCB"/>
    <w:rsid w:val="0080563E"/>
    <w:rsid w:val="00821311"/>
    <w:rsid w:val="00822B1A"/>
    <w:rsid w:val="00837698"/>
    <w:rsid w:val="00860C99"/>
    <w:rsid w:val="0086774A"/>
    <w:rsid w:val="0087095A"/>
    <w:rsid w:val="00886808"/>
    <w:rsid w:val="008A602A"/>
    <w:rsid w:val="008B5CDA"/>
    <w:rsid w:val="008C0014"/>
    <w:rsid w:val="008C100D"/>
    <w:rsid w:val="008D15DC"/>
    <w:rsid w:val="008D33B1"/>
    <w:rsid w:val="008E7F5D"/>
    <w:rsid w:val="00914B12"/>
    <w:rsid w:val="009205C2"/>
    <w:rsid w:val="009305DB"/>
    <w:rsid w:val="00936036"/>
    <w:rsid w:val="00956054"/>
    <w:rsid w:val="00980066"/>
    <w:rsid w:val="00986B0E"/>
    <w:rsid w:val="0099158A"/>
    <w:rsid w:val="009D2962"/>
    <w:rsid w:val="009F036F"/>
    <w:rsid w:val="009F3695"/>
    <w:rsid w:val="009F3991"/>
    <w:rsid w:val="009F3F24"/>
    <w:rsid w:val="00A065DC"/>
    <w:rsid w:val="00A43FD5"/>
    <w:rsid w:val="00A4440F"/>
    <w:rsid w:val="00A75304"/>
    <w:rsid w:val="00A75936"/>
    <w:rsid w:val="00A84049"/>
    <w:rsid w:val="00AB2C10"/>
    <w:rsid w:val="00AC1812"/>
    <w:rsid w:val="00AC6A86"/>
    <w:rsid w:val="00B01598"/>
    <w:rsid w:val="00B11B4B"/>
    <w:rsid w:val="00B136A6"/>
    <w:rsid w:val="00B2372D"/>
    <w:rsid w:val="00B40361"/>
    <w:rsid w:val="00B57F6C"/>
    <w:rsid w:val="00B867BF"/>
    <w:rsid w:val="00B87386"/>
    <w:rsid w:val="00B936EF"/>
    <w:rsid w:val="00BA53EE"/>
    <w:rsid w:val="00BB3005"/>
    <w:rsid w:val="00BB37D5"/>
    <w:rsid w:val="00BB3F9B"/>
    <w:rsid w:val="00BC76F3"/>
    <w:rsid w:val="00BD524F"/>
    <w:rsid w:val="00BD6B36"/>
    <w:rsid w:val="00BE3F34"/>
    <w:rsid w:val="00BF4B57"/>
    <w:rsid w:val="00C0131A"/>
    <w:rsid w:val="00C22878"/>
    <w:rsid w:val="00C30A0C"/>
    <w:rsid w:val="00C47648"/>
    <w:rsid w:val="00C606D4"/>
    <w:rsid w:val="00CA3FD7"/>
    <w:rsid w:val="00CB1494"/>
    <w:rsid w:val="00CC60C8"/>
    <w:rsid w:val="00CD7538"/>
    <w:rsid w:val="00CE31C1"/>
    <w:rsid w:val="00CF77A0"/>
    <w:rsid w:val="00D02C1D"/>
    <w:rsid w:val="00D179C7"/>
    <w:rsid w:val="00D17E61"/>
    <w:rsid w:val="00D213E8"/>
    <w:rsid w:val="00D2416E"/>
    <w:rsid w:val="00D274B2"/>
    <w:rsid w:val="00D37105"/>
    <w:rsid w:val="00D5570E"/>
    <w:rsid w:val="00D67AF8"/>
    <w:rsid w:val="00D971EA"/>
    <w:rsid w:val="00DA6CC3"/>
    <w:rsid w:val="00DB2DF2"/>
    <w:rsid w:val="00DB36AC"/>
    <w:rsid w:val="00DE2D85"/>
    <w:rsid w:val="00E272DA"/>
    <w:rsid w:val="00E35D43"/>
    <w:rsid w:val="00E43374"/>
    <w:rsid w:val="00E43E3A"/>
    <w:rsid w:val="00E71280"/>
    <w:rsid w:val="00E86A90"/>
    <w:rsid w:val="00E95BD8"/>
    <w:rsid w:val="00E95E8D"/>
    <w:rsid w:val="00EE0DA2"/>
    <w:rsid w:val="00F037B9"/>
    <w:rsid w:val="00F07301"/>
    <w:rsid w:val="00F116E2"/>
    <w:rsid w:val="00F16D35"/>
    <w:rsid w:val="00F31A90"/>
    <w:rsid w:val="00F45395"/>
    <w:rsid w:val="00F56F6F"/>
    <w:rsid w:val="00F57A6B"/>
    <w:rsid w:val="00F70641"/>
    <w:rsid w:val="00F71455"/>
    <w:rsid w:val="00F8155B"/>
    <w:rsid w:val="00F824E0"/>
    <w:rsid w:val="00F97ACF"/>
    <w:rsid w:val="00FA5E4F"/>
    <w:rsid w:val="00FA6C1D"/>
    <w:rsid w:val="00FB11CA"/>
    <w:rsid w:val="00FB1F8E"/>
    <w:rsid w:val="00FD1772"/>
    <w:rsid w:val="00FD7011"/>
    <w:rsid w:val="00FE061D"/>
    <w:rsid w:val="00FE2A03"/>
    <w:rsid w:val="00FE2EAF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>
      <o:colormru v:ext="edit" colors="#f39900"/>
      <o:colormenu v:ext="edit" fillcolor="none" strokecolor="none [3215]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AD7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D274B2"/>
    <w:pPr>
      <w:keepNext/>
      <w:keepLines/>
      <w:spacing w:before="720" w:after="240" w:line="276" w:lineRule="auto"/>
      <w:jc w:val="center"/>
      <w:outlineLvl w:val="0"/>
    </w:pPr>
    <w:rPr>
      <w:rFonts w:ascii="Calibri" w:hAnsi="Calibri"/>
      <w:b/>
      <w:bCs/>
      <w:color w:val="004C99"/>
      <w:kern w:val="4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AD7"/>
    <w:pPr>
      <w:keepNext/>
      <w:keepLines/>
      <w:spacing w:before="200" w:after="0"/>
      <w:outlineLvl w:val="1"/>
    </w:pPr>
    <w:rPr>
      <w:b/>
      <w:bCs/>
      <w:color w:val="004C9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AD7"/>
    <w:pPr>
      <w:keepNext/>
      <w:keepLines/>
      <w:spacing w:before="200" w:after="0"/>
      <w:outlineLvl w:val="2"/>
    </w:pPr>
    <w:rPr>
      <w:b/>
      <w:bCs/>
      <w:color w:val="004C99"/>
      <w:sz w:val="28"/>
      <w:lang w:val="en-GB"/>
    </w:rPr>
  </w:style>
  <w:style w:type="paragraph" w:styleId="Heading4">
    <w:name w:val="heading 4"/>
    <w:next w:val="Normal"/>
    <w:link w:val="Heading4Char"/>
    <w:uiPriority w:val="9"/>
    <w:unhideWhenUsed/>
    <w:qFormat/>
    <w:rsid w:val="00143AD7"/>
    <w:pPr>
      <w:keepNext/>
      <w:keepLines/>
      <w:spacing w:before="200" w:line="276" w:lineRule="auto"/>
      <w:outlineLvl w:val="3"/>
    </w:pPr>
    <w:rPr>
      <w:rFonts w:ascii="Calibri" w:hAnsi="Calibri"/>
      <w:b/>
      <w:bCs/>
      <w:i/>
      <w:iCs/>
      <w:color w:val="004C99"/>
      <w:sz w:val="24"/>
      <w:szCs w:val="22"/>
    </w:rPr>
  </w:style>
  <w:style w:type="paragraph" w:styleId="Heading5">
    <w:name w:val="heading 5"/>
    <w:next w:val="Normal"/>
    <w:link w:val="Heading5Char"/>
    <w:uiPriority w:val="9"/>
    <w:unhideWhenUsed/>
    <w:qFormat/>
    <w:rsid w:val="00821311"/>
    <w:pPr>
      <w:keepNext/>
      <w:keepLines/>
      <w:spacing w:before="200" w:line="276" w:lineRule="auto"/>
      <w:outlineLvl w:val="4"/>
    </w:pPr>
    <w:rPr>
      <w:rFonts w:ascii="Calibri" w:hAnsi="Calibri"/>
      <w:b/>
      <w:color w:val="004C9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70B3E"/>
    <w:pPr>
      <w:outlineLvl w:val="5"/>
    </w:pPr>
    <w:rPr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CB1494"/>
    <w:pPr>
      <w:keepNext/>
      <w:keepLines/>
      <w:spacing w:before="200" w:after="0"/>
      <w:outlineLvl w:val="6"/>
    </w:pPr>
    <w:rPr>
      <w:i/>
      <w:iCs/>
      <w:color w:val="0077F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CB1494"/>
    <w:pPr>
      <w:keepNext/>
      <w:keepLines/>
      <w:spacing w:before="200" w:after="0"/>
      <w:outlineLvl w:val="7"/>
    </w:pPr>
    <w:rPr>
      <w:color w:val="0077F2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1494"/>
    <w:pPr>
      <w:keepNext/>
      <w:keepLines/>
      <w:spacing w:before="200" w:after="0"/>
      <w:outlineLvl w:val="8"/>
    </w:pPr>
    <w:rPr>
      <w:i/>
      <w:iCs/>
      <w:color w:val="0077F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7591"/>
  </w:style>
  <w:style w:type="paragraph" w:styleId="Footer">
    <w:name w:val="footer"/>
    <w:basedOn w:val="Normal"/>
    <w:link w:val="FooterChar"/>
    <w:uiPriority w:val="99"/>
    <w:unhideWhenUsed/>
    <w:rsid w:val="00C30A0C"/>
    <w:pPr>
      <w:tabs>
        <w:tab w:val="center" w:pos="4536"/>
        <w:tab w:val="right" w:pos="9072"/>
      </w:tabs>
      <w:spacing w:after="0" w:line="240" w:lineRule="auto"/>
    </w:pPr>
    <w:rPr>
      <w:color w:val="786A65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30A0C"/>
    <w:rPr>
      <w:rFonts w:ascii="Calibri" w:hAnsi="Calibri"/>
      <w:color w:val="786A65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sid w:val="001C257C"/>
    <w:rPr>
      <w:rFonts w:ascii="Calibri" w:hAnsi="Calibri"/>
      <w:b/>
      <w:color w:val="004C99"/>
      <w:sz w:val="22"/>
      <w:u w:val="single"/>
    </w:rPr>
  </w:style>
  <w:style w:type="paragraph" w:styleId="ListParagraph">
    <w:name w:val="List Paragraph"/>
    <w:aliases w:val="Liste à puces retrait droite"/>
    <w:basedOn w:val="Normal"/>
    <w:uiPriority w:val="34"/>
    <w:qFormat/>
    <w:rsid w:val="00D17E61"/>
    <w:pPr>
      <w:numPr>
        <w:numId w:val="16"/>
      </w:numPr>
      <w:spacing w:after="120"/>
      <w:ind w:right="170"/>
      <w:contextualSpacing/>
    </w:pPr>
    <w:rPr>
      <w:color w:val="000000"/>
      <w:kern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274B2"/>
    <w:rPr>
      <w:rFonts w:ascii="Calibri" w:hAnsi="Calibri"/>
      <w:b/>
      <w:bCs/>
      <w:color w:val="004C99"/>
      <w:kern w:val="40"/>
      <w:sz w:val="40"/>
      <w:szCs w:val="28"/>
      <w:lang w:val="fr-FR" w:eastAsia="fr-FR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143AD7"/>
    <w:rPr>
      <w:rFonts w:ascii="Calibri" w:eastAsia="Times New Roman" w:hAnsi="Calibri" w:cs="Times New Roman"/>
      <w:b/>
      <w:bCs/>
      <w:color w:val="004C99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AD7"/>
    <w:rPr>
      <w:rFonts w:ascii="Calibri" w:eastAsia="Times New Roman" w:hAnsi="Calibri" w:cs="Times New Roman"/>
      <w:b/>
      <w:bCs/>
      <w:color w:val="004C99"/>
      <w:sz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43AD7"/>
    <w:rPr>
      <w:rFonts w:ascii="Calibri" w:hAnsi="Calibri"/>
      <w:b/>
      <w:bCs/>
      <w:i/>
      <w:iCs/>
      <w:color w:val="004C99"/>
      <w:sz w:val="24"/>
      <w:szCs w:val="22"/>
      <w:lang w:val="fr-FR" w:eastAsia="fr-FR"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821311"/>
    <w:rPr>
      <w:rFonts w:ascii="Calibri" w:hAnsi="Calibri"/>
      <w:b/>
      <w:color w:val="004C99"/>
      <w:sz w:val="22"/>
      <w:szCs w:val="22"/>
      <w:lang w:val="fr-FR" w:eastAsia="fr-FR"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070B3E"/>
    <w:rPr>
      <w:rFonts w:ascii="Calibri" w:hAnsi="Calibri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CB1494"/>
    <w:rPr>
      <w:rFonts w:ascii="Calibri" w:eastAsia="Times New Roman" w:hAnsi="Calibri" w:cs="Times New Roman"/>
      <w:i/>
      <w:iCs/>
      <w:color w:val="0077F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1494"/>
    <w:rPr>
      <w:rFonts w:ascii="Calibri" w:eastAsia="Times New Roman" w:hAnsi="Calibri" w:cs="Times New Roman"/>
      <w:color w:val="0077F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1494"/>
    <w:rPr>
      <w:rFonts w:ascii="Calibri" w:eastAsia="Times New Roman" w:hAnsi="Calibri" w:cs="Times New Roman"/>
      <w:i/>
      <w:iCs/>
      <w:color w:val="0077F2"/>
      <w:sz w:val="20"/>
      <w:szCs w:val="20"/>
    </w:rPr>
  </w:style>
  <w:style w:type="numbering" w:customStyle="1" w:styleId="Style1">
    <w:name w:val="Style1"/>
    <w:uiPriority w:val="99"/>
    <w:rsid w:val="00CB1494"/>
    <w:pPr>
      <w:numPr>
        <w:numId w:val="6"/>
      </w:numPr>
    </w:pPr>
  </w:style>
  <w:style w:type="paragraph" w:styleId="Title">
    <w:name w:val="Title"/>
    <w:basedOn w:val="Normal"/>
    <w:next w:val="Normal"/>
    <w:link w:val="TitleChar"/>
    <w:uiPriority w:val="10"/>
    <w:rsid w:val="00CB1494"/>
    <w:pPr>
      <w:pBdr>
        <w:bottom w:val="single" w:sz="8" w:space="4" w:color="97BF0C"/>
      </w:pBdr>
      <w:spacing w:after="300" w:line="240" w:lineRule="auto"/>
      <w:contextualSpacing/>
    </w:pPr>
    <w:rPr>
      <w:color w:val="B672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494"/>
    <w:rPr>
      <w:rFonts w:ascii="Calibri" w:eastAsia="Times New Roman" w:hAnsi="Calibri" w:cs="Times New Roman"/>
      <w:color w:val="B67200"/>
      <w:spacing w:val="5"/>
      <w:kern w:val="28"/>
      <w:sz w:val="52"/>
      <w:szCs w:val="52"/>
    </w:rPr>
  </w:style>
  <w:style w:type="numbering" w:customStyle="1" w:styleId="Style2">
    <w:name w:val="Style2"/>
    <w:uiPriority w:val="99"/>
    <w:rsid w:val="00CB1494"/>
    <w:pPr>
      <w:numPr>
        <w:numId w:val="7"/>
      </w:numPr>
    </w:pPr>
  </w:style>
  <w:style w:type="paragraph" w:customStyle="1" w:styleId="Chapeau">
    <w:name w:val="Chapeau"/>
    <w:next w:val="Normal"/>
    <w:qFormat/>
    <w:rsid w:val="00143AD7"/>
    <w:pPr>
      <w:spacing w:after="200"/>
    </w:pPr>
    <w:rPr>
      <w:rFonts w:ascii="Calibri" w:hAnsi="Calibri"/>
      <w:b/>
      <w:color w:val="000000"/>
      <w:kern w:val="2"/>
      <w:sz w:val="24"/>
      <w:szCs w:val="28"/>
      <w:lang w:val="en-GB"/>
    </w:rPr>
  </w:style>
  <w:style w:type="paragraph" w:styleId="NoSpacing">
    <w:name w:val="No Spacing"/>
    <w:uiPriority w:val="1"/>
    <w:rsid w:val="00143AD7"/>
    <w:rPr>
      <w:rFonts w:ascii="Calibri" w:hAnsi="Calibri"/>
      <w:sz w:val="22"/>
      <w:szCs w:val="22"/>
    </w:rPr>
  </w:style>
  <w:style w:type="character" w:styleId="SubtleEmphasis">
    <w:name w:val="Subtle Emphasis"/>
    <w:uiPriority w:val="19"/>
    <w:qFormat/>
    <w:rsid w:val="00143AD7"/>
    <w:rPr>
      <w:rFonts w:ascii="Calibri" w:hAnsi="Calibri"/>
      <w:i/>
      <w:iCs/>
      <w:color w:val="786A65"/>
      <w:sz w:val="20"/>
    </w:rPr>
  </w:style>
  <w:style w:type="character" w:styleId="Emphasis">
    <w:name w:val="Emphasis"/>
    <w:uiPriority w:val="20"/>
    <w:rsid w:val="00143AD7"/>
    <w:rPr>
      <w:rFonts w:ascii="Calibri" w:hAnsi="Calibri"/>
      <w:i/>
      <w:iCs/>
      <w:color w:val="F39900"/>
      <w:sz w:val="20"/>
    </w:rPr>
  </w:style>
  <w:style w:type="character" w:styleId="IntenseEmphasis">
    <w:name w:val="Intense Emphasis"/>
    <w:basedOn w:val="DefaultParagraphFont"/>
    <w:uiPriority w:val="21"/>
    <w:qFormat/>
    <w:rsid w:val="00C30A0C"/>
    <w:rPr>
      <w:rFonts w:ascii="Calibri" w:hAnsi="Calibri"/>
      <w:b/>
      <w:bCs/>
      <w:i/>
      <w:iCs/>
      <w:color w:val="F39900"/>
      <w:sz w:val="18"/>
    </w:rPr>
  </w:style>
  <w:style w:type="character" w:styleId="Strong">
    <w:name w:val="Strong"/>
    <w:basedOn w:val="Emphasis"/>
    <w:uiPriority w:val="22"/>
    <w:rsid w:val="00143AD7"/>
    <w:rPr>
      <w:b/>
      <w:bCs/>
      <w:i/>
      <w:iCs/>
      <w:sz w:val="16"/>
    </w:rPr>
  </w:style>
  <w:style w:type="paragraph" w:styleId="Quote">
    <w:name w:val="Quote"/>
    <w:basedOn w:val="Normal"/>
    <w:next w:val="Normal"/>
    <w:link w:val="QuoteChar"/>
    <w:uiPriority w:val="29"/>
    <w:qFormat/>
    <w:rsid w:val="00143AD7"/>
    <w:rPr>
      <w:i/>
      <w:iCs/>
      <w:color w:val="004C99"/>
      <w:kern w:val="20"/>
    </w:rPr>
  </w:style>
  <w:style w:type="character" w:customStyle="1" w:styleId="QuoteChar">
    <w:name w:val="Quote Char"/>
    <w:basedOn w:val="DefaultParagraphFont"/>
    <w:link w:val="Quote"/>
    <w:uiPriority w:val="29"/>
    <w:rsid w:val="00143AD7"/>
    <w:rPr>
      <w:rFonts w:ascii="Calibri" w:hAnsi="Calibri"/>
      <w:i/>
      <w:iCs/>
      <w:color w:val="004C99"/>
      <w:kern w:val="20"/>
    </w:rPr>
  </w:style>
  <w:style w:type="character" w:styleId="SubtleReference">
    <w:name w:val="Subtle Reference"/>
    <w:basedOn w:val="DefaultParagraphFont"/>
    <w:uiPriority w:val="31"/>
    <w:rsid w:val="00C30A0C"/>
    <w:rPr>
      <w:rFonts w:ascii="Calibri" w:hAnsi="Calibri"/>
      <w:smallCaps/>
      <w:color w:val="F39900"/>
      <w:sz w:val="16"/>
      <w:u w:val="single"/>
    </w:rPr>
  </w:style>
  <w:style w:type="character" w:styleId="IntenseReference">
    <w:name w:val="Intense Reference"/>
    <w:basedOn w:val="SubtleReference"/>
    <w:uiPriority w:val="32"/>
    <w:qFormat/>
    <w:rsid w:val="00143AD7"/>
    <w:rPr>
      <w:rFonts w:ascii="Calibri" w:hAnsi="Calibri"/>
      <w:b/>
      <w:bCs/>
      <w:smallCaps/>
      <w:color w:val="786A65"/>
      <w:spacing w:val="5"/>
      <w:sz w:val="22"/>
    </w:rPr>
  </w:style>
  <w:style w:type="character" w:styleId="BookTitle">
    <w:name w:val="Book Title"/>
    <w:basedOn w:val="DefaultParagraphFont"/>
    <w:uiPriority w:val="33"/>
    <w:rsid w:val="00C30A0C"/>
    <w:rPr>
      <w:rFonts w:ascii="Calibri" w:hAnsi="Calibri"/>
      <w:b/>
      <w:bCs/>
      <w:smallCaps/>
      <w:color w:val="F39900"/>
      <w:spacing w:val="5"/>
      <w:sz w:val="20"/>
    </w:rPr>
  </w:style>
  <w:style w:type="table" w:styleId="TableGrid">
    <w:name w:val="Table Grid"/>
    <w:basedOn w:val="TableNormal"/>
    <w:uiPriority w:val="59"/>
    <w:rsid w:val="00FA6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56F6F"/>
    <w:rPr>
      <w:color w:val="004C99"/>
      <w:u w:val="single"/>
    </w:rPr>
  </w:style>
  <w:style w:type="paragraph" w:styleId="NormalWeb">
    <w:name w:val="Normal (Web)"/>
    <w:basedOn w:val="Normal"/>
    <w:uiPriority w:val="99"/>
    <w:semiHidden/>
    <w:unhideWhenUsed/>
    <w:rsid w:val="00A7530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fr-BE" w:eastAsia="fr-BE"/>
    </w:rPr>
  </w:style>
  <w:style w:type="paragraph" w:customStyle="1" w:styleId="Default">
    <w:name w:val="Default"/>
    <w:rsid w:val="00D179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.europa.eu/commission_2010-2014/president/news/archives/2013/02/pdf/20130205_2_en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irits.eu/page.php?id=98&amp;parent_id=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pirits.eu/page.php?parent_id=11&amp;id=5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e%20Sophie\Application%20Data\Microsoft\Templates\spiritsEUROPE%20position%20paper.dotx" TargetMode="External"/></Relationships>
</file>

<file path=word/theme/theme1.xml><?xml version="1.0" encoding="utf-8"?>
<a:theme xmlns:a="http://schemas.openxmlformats.org/drawingml/2006/main" name="ThemespiritsEUROPE-positionpaper">
  <a:themeElements>
    <a:clrScheme name="spiritsEUROPEv2">
      <a:dk1>
        <a:srgbClr val="FFFFFF"/>
      </a:dk1>
      <a:lt1>
        <a:srgbClr val="004C99"/>
      </a:lt1>
      <a:dk2>
        <a:srgbClr val="F39900"/>
      </a:dk2>
      <a:lt2>
        <a:srgbClr val="B63D16"/>
      </a:lt2>
      <a:accent1>
        <a:srgbClr val="97BF0C"/>
      </a:accent1>
      <a:accent2>
        <a:srgbClr val="0085CF"/>
      </a:accent2>
      <a:accent3>
        <a:srgbClr val="333333"/>
      </a:accent3>
      <a:accent4>
        <a:srgbClr val="000000"/>
      </a:accent4>
      <a:accent5>
        <a:srgbClr val="AE005F"/>
      </a:accent5>
      <a:accent6>
        <a:srgbClr val="009A49"/>
      </a:accent6>
      <a:hlink>
        <a:srgbClr val="004C99"/>
      </a:hlink>
      <a:folHlink>
        <a:srgbClr val="0085CF"/>
      </a:folHlink>
    </a:clrScheme>
    <a:fontScheme name="spiritsEUROP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88C3C-1246-458A-B3F3-EA829E14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spiritsEUROPE position paper.dotx</Template>
  <TotalTime>291</TotalTime>
  <Pages>2</Pages>
  <Words>460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acapella</Company>
  <LinksUpToDate>false</LinksUpToDate>
  <CharactersWithSpaces>2985</CharactersWithSpaces>
  <SharedDoc>false</SharedDoc>
  <HLinks>
    <vt:vector size="30" baseType="variant">
      <vt:variant>
        <vt:i4>4849754</vt:i4>
      </vt:variant>
      <vt:variant>
        <vt:i4>12</vt:i4>
      </vt:variant>
      <vt:variant>
        <vt:i4>0</vt:i4>
      </vt:variant>
      <vt:variant>
        <vt:i4>5</vt:i4>
      </vt:variant>
      <vt:variant>
        <vt:lpwstr>http://www.spirits.eu/files/upload/files/ASpiritofGrowth.pdf</vt:lpwstr>
      </vt:variant>
      <vt:variant>
        <vt:lpwstr/>
      </vt:variant>
      <vt:variant>
        <vt:i4>6881405</vt:i4>
      </vt:variant>
      <vt:variant>
        <vt:i4>9</vt:i4>
      </vt:variant>
      <vt:variant>
        <vt:i4>0</vt:i4>
      </vt:variant>
      <vt:variant>
        <vt:i4>5</vt:i4>
      </vt:variant>
      <vt:variant>
        <vt:lpwstr>http://www.responsibledrinking.eu/</vt:lpwstr>
      </vt:variant>
      <vt:variant>
        <vt:lpwstr/>
      </vt:variant>
      <vt:variant>
        <vt:i4>1900555</vt:i4>
      </vt:variant>
      <vt:variant>
        <vt:i4>6</vt:i4>
      </vt:variant>
      <vt:variant>
        <vt:i4>0</vt:i4>
      </vt:variant>
      <vt:variant>
        <vt:i4>5</vt:i4>
      </vt:variant>
      <vt:variant>
        <vt:lpwstr>http://www.marketresponsibly.eu/</vt:lpwstr>
      </vt:variant>
      <vt:variant>
        <vt:lpwstr/>
      </vt:variant>
      <vt:variant>
        <vt:i4>2031635</vt:i4>
      </vt:variant>
      <vt:variant>
        <vt:i4>3</vt:i4>
      </vt:variant>
      <vt:variant>
        <vt:i4>0</vt:i4>
      </vt:variant>
      <vt:variant>
        <vt:i4>5</vt:i4>
      </vt:variant>
      <vt:variant>
        <vt:lpwstr>http://www.drinksinitiatives.eu/</vt:lpwstr>
      </vt:variant>
      <vt:variant>
        <vt:lpwstr/>
      </vt:variant>
      <vt:variant>
        <vt:i4>6357117</vt:i4>
      </vt:variant>
      <vt:variant>
        <vt:i4>0</vt:i4>
      </vt:variant>
      <vt:variant>
        <vt:i4>0</vt:i4>
      </vt:variant>
      <vt:variant>
        <vt:i4>5</vt:i4>
      </vt:variant>
      <vt:variant>
        <vt:lpwstr>http://www.spirits.eu/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pc-windows</dc:creator>
  <cp:lastModifiedBy>user</cp:lastModifiedBy>
  <cp:revision>18</cp:revision>
  <cp:lastPrinted>2013-04-04T15:22:00Z</cp:lastPrinted>
  <dcterms:created xsi:type="dcterms:W3CDTF">2013-03-25T14:28:00Z</dcterms:created>
  <dcterms:modified xsi:type="dcterms:W3CDTF">2013-04-08T16:11:00Z</dcterms:modified>
</cp:coreProperties>
</file>