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D2" w:rsidRDefault="00902BD6" w:rsidP="008D3FA1">
      <w:pPr>
        <w:pStyle w:val="Heading1"/>
        <w:spacing w:line="240" w:lineRule="auto"/>
        <w:rPr>
          <w:sz w:val="28"/>
          <w:lang w:val="en-GB"/>
        </w:rPr>
      </w:pPr>
      <w:r>
        <w:rPr>
          <w:sz w:val="28"/>
          <w:lang w:val="en-GB"/>
        </w:rPr>
        <w:t>Spirits sector</w:t>
      </w:r>
      <w:r w:rsidR="00F2687D" w:rsidRPr="00712B82">
        <w:rPr>
          <w:sz w:val="28"/>
          <w:lang w:val="en-GB"/>
        </w:rPr>
        <w:t xml:space="preserve"> </w:t>
      </w:r>
      <w:r w:rsidR="000218D2">
        <w:rPr>
          <w:sz w:val="28"/>
          <w:lang w:val="en-GB"/>
        </w:rPr>
        <w:t xml:space="preserve">celebrates </w:t>
      </w:r>
      <w:r w:rsidR="0009305F">
        <w:rPr>
          <w:sz w:val="28"/>
          <w:lang w:val="en-GB"/>
        </w:rPr>
        <w:t>new trading conditions</w:t>
      </w:r>
      <w:r w:rsidR="000218D2">
        <w:rPr>
          <w:sz w:val="28"/>
          <w:lang w:val="en-GB"/>
        </w:rPr>
        <w:t xml:space="preserve"> with </w:t>
      </w:r>
      <w:r w:rsidR="00F61AB3">
        <w:rPr>
          <w:sz w:val="28"/>
          <w:lang w:val="en-GB"/>
        </w:rPr>
        <w:t>Colombia and Peru</w:t>
      </w:r>
    </w:p>
    <w:p w:rsidR="00733787" w:rsidRDefault="00336C53" w:rsidP="00336C53">
      <w:pPr>
        <w:spacing w:after="0" w:line="240" w:lineRule="auto"/>
        <w:jc w:val="center"/>
        <w:rPr>
          <w:rFonts w:cs="Calibri"/>
          <w:b/>
          <w:lang w:val="en-US"/>
        </w:rPr>
      </w:pPr>
      <w:r>
        <w:rPr>
          <w:noProof/>
          <w:lang w:val="fr-BE" w:eastAsia="fr-BE"/>
        </w:rPr>
        <w:drawing>
          <wp:inline distT="0" distB="0" distL="0" distR="0">
            <wp:extent cx="1828800" cy="1137271"/>
            <wp:effectExtent l="19050" t="0" r="0" b="0"/>
            <wp:docPr id="5" name="Picture 3" descr="C:\Users\user\AppData\Local\Microsoft\Windows\Temporary Internet Files\Content.Word\F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F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257" cy="11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BF9" w:rsidRDefault="009D137E" w:rsidP="00A160BA">
      <w:pPr>
        <w:spacing w:after="0"/>
        <w:jc w:val="both"/>
        <w:rPr>
          <w:rFonts w:asciiTheme="minorHAnsi" w:hAnsiTheme="minorHAnsi" w:cs="Calibri"/>
          <w:b/>
          <w:lang w:val="en-US"/>
        </w:rPr>
      </w:pPr>
      <w:r>
        <w:rPr>
          <w:rFonts w:asciiTheme="minorHAnsi" w:hAnsiTheme="minorHAnsi" w:cs="Calibri"/>
          <w:b/>
          <w:lang w:val="en-US"/>
        </w:rPr>
        <w:t>25</w:t>
      </w:r>
      <w:r w:rsidR="00F61AB3">
        <w:rPr>
          <w:rFonts w:asciiTheme="minorHAnsi" w:hAnsiTheme="minorHAnsi" w:cs="Calibri"/>
          <w:b/>
          <w:lang w:val="en-US"/>
        </w:rPr>
        <w:t xml:space="preserve"> September 2013</w:t>
      </w:r>
      <w:r w:rsidR="00605A28" w:rsidRPr="00733787">
        <w:rPr>
          <w:rFonts w:asciiTheme="minorHAnsi" w:hAnsiTheme="minorHAnsi" w:cs="Calibri"/>
          <w:b/>
          <w:lang w:val="en-US"/>
        </w:rPr>
        <w:t xml:space="preserve"> </w:t>
      </w:r>
      <w:r w:rsidR="00F61AB3">
        <w:rPr>
          <w:rFonts w:asciiTheme="minorHAnsi" w:hAnsiTheme="minorHAnsi" w:cs="Calibri"/>
          <w:b/>
          <w:lang w:val="en-US"/>
        </w:rPr>
        <w:t xml:space="preserve">– </w:t>
      </w:r>
      <w:r w:rsidR="00D03D38">
        <w:rPr>
          <w:rFonts w:asciiTheme="minorHAnsi" w:hAnsiTheme="minorHAnsi" w:cs="Calibri"/>
          <w:b/>
          <w:lang w:val="en-US"/>
        </w:rPr>
        <w:t>This evening, w</w:t>
      </w:r>
      <w:r w:rsidR="00A160BA">
        <w:rPr>
          <w:rFonts w:asciiTheme="minorHAnsi" w:hAnsiTheme="minorHAnsi" w:cs="Calibri"/>
          <w:b/>
          <w:lang w:val="en-US"/>
        </w:rPr>
        <w:t xml:space="preserve">ith H.E. Cristina </w:t>
      </w:r>
      <w:proofErr w:type="spellStart"/>
      <w:r w:rsidR="00A160BA" w:rsidRPr="00336C53">
        <w:rPr>
          <w:rFonts w:asciiTheme="minorHAnsi" w:hAnsiTheme="minorHAnsi" w:cs="Calibri"/>
          <w:b/>
          <w:lang w:val="en-US"/>
        </w:rPr>
        <w:t>Ronquillo</w:t>
      </w:r>
      <w:proofErr w:type="spellEnd"/>
      <w:proofErr w:type="gramStart"/>
      <w:r w:rsidR="00363372">
        <w:rPr>
          <w:rFonts w:asciiTheme="minorHAnsi" w:hAnsiTheme="minorHAnsi" w:cs="Calibri"/>
          <w:b/>
          <w:lang w:val="en-US"/>
        </w:rPr>
        <w:t xml:space="preserve">, </w:t>
      </w:r>
      <w:r w:rsidR="00A160BA">
        <w:rPr>
          <w:rFonts w:asciiTheme="minorHAnsi" w:hAnsiTheme="minorHAnsi" w:cs="Calibri"/>
          <w:b/>
          <w:lang w:val="en-US"/>
        </w:rPr>
        <w:t xml:space="preserve"> Ambassador</w:t>
      </w:r>
      <w:proofErr w:type="gramEnd"/>
      <w:r w:rsidR="00A160BA">
        <w:rPr>
          <w:rFonts w:asciiTheme="minorHAnsi" w:hAnsiTheme="minorHAnsi" w:cs="Calibri"/>
          <w:b/>
          <w:lang w:val="en-US"/>
        </w:rPr>
        <w:t xml:space="preserve"> of Peru and H.E. Rodrigo Rivera, Ambassador of Colombia, </w:t>
      </w:r>
      <w:proofErr w:type="spellStart"/>
      <w:r w:rsidR="00A160BA">
        <w:rPr>
          <w:rFonts w:asciiTheme="minorHAnsi" w:hAnsiTheme="minorHAnsi" w:cs="Calibri"/>
          <w:b/>
          <w:lang w:val="en-US"/>
        </w:rPr>
        <w:t>spiritsEUROPE</w:t>
      </w:r>
      <w:proofErr w:type="spellEnd"/>
      <w:r w:rsidR="00A160BA">
        <w:rPr>
          <w:rFonts w:asciiTheme="minorHAnsi" w:hAnsiTheme="minorHAnsi" w:cs="Calibri"/>
          <w:b/>
          <w:lang w:val="en-US"/>
        </w:rPr>
        <w:t xml:space="preserve"> hails the entry into force of the Free Trade Agreements with both countries.  G</w:t>
      </w:r>
      <w:r w:rsidR="00F0526A">
        <w:rPr>
          <w:rFonts w:asciiTheme="minorHAnsi" w:hAnsiTheme="minorHAnsi" w:cs="Calibri"/>
          <w:b/>
          <w:lang w:val="en-US"/>
        </w:rPr>
        <w:t xml:space="preserve">rowth and </w:t>
      </w:r>
      <w:r w:rsidR="00902BD6">
        <w:rPr>
          <w:rFonts w:asciiTheme="minorHAnsi" w:hAnsiTheme="minorHAnsi" w:cs="Calibri"/>
          <w:b/>
          <w:lang w:val="en-US"/>
        </w:rPr>
        <w:t>jobs</w:t>
      </w:r>
      <w:r w:rsidR="00F0526A">
        <w:rPr>
          <w:rFonts w:asciiTheme="minorHAnsi" w:hAnsiTheme="minorHAnsi" w:cs="Calibri"/>
          <w:b/>
          <w:lang w:val="en-US"/>
        </w:rPr>
        <w:t xml:space="preserve"> </w:t>
      </w:r>
      <w:r w:rsidR="00A160BA">
        <w:rPr>
          <w:rFonts w:asciiTheme="minorHAnsi" w:hAnsiTheme="minorHAnsi" w:cs="Calibri"/>
          <w:b/>
          <w:lang w:val="en-US"/>
        </w:rPr>
        <w:t xml:space="preserve">will follow </w:t>
      </w:r>
      <w:r w:rsidR="00F0526A">
        <w:rPr>
          <w:rFonts w:asciiTheme="minorHAnsi" w:hAnsiTheme="minorHAnsi" w:cs="Calibri"/>
          <w:b/>
          <w:lang w:val="en-US"/>
        </w:rPr>
        <w:t xml:space="preserve">on </w:t>
      </w:r>
      <w:r w:rsidR="007A0BF9">
        <w:rPr>
          <w:rFonts w:asciiTheme="minorHAnsi" w:hAnsiTheme="minorHAnsi" w:cs="Calibri"/>
          <w:b/>
          <w:lang w:val="en-US"/>
        </w:rPr>
        <w:t>both side of the Atlantic.</w:t>
      </w:r>
    </w:p>
    <w:p w:rsidR="00605A28" w:rsidRDefault="00605A28" w:rsidP="00A160BA">
      <w:pPr>
        <w:jc w:val="both"/>
        <w:rPr>
          <w:rFonts w:asciiTheme="minorHAnsi" w:hAnsiTheme="minorHAnsi"/>
          <w:bCs/>
          <w:lang w:val="en-US"/>
        </w:rPr>
      </w:pPr>
    </w:p>
    <w:p w:rsidR="00DB79C6" w:rsidRDefault="00DB79C6" w:rsidP="00DB79C6">
      <w:pPr>
        <w:jc w:val="both"/>
        <w:rPr>
          <w:rFonts w:asciiTheme="minorHAnsi" w:hAnsiTheme="minorHAnsi"/>
          <w:lang w:val="en-GB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Trade between the EU, Colombia and Peru </w:t>
      </w:r>
      <w:r w:rsidRPr="00DB79C6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has grown significantly in recent years and its volume reached more than €</w:t>
      </w:r>
      <w:r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24</w:t>
      </w:r>
      <w:r w:rsidRPr="00DB79C6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 billion in 2012</w:t>
      </w:r>
      <w:r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. </w:t>
      </w:r>
      <w:r w:rsidRPr="00733787">
        <w:rPr>
          <w:rFonts w:asciiTheme="minorHAnsi" w:hAnsiTheme="minorHAnsi"/>
          <w:lang w:val="en-GB"/>
        </w:rPr>
        <w:t>Colombia is the largest market in the Andean Community for European spirits, valued at €3</w:t>
      </w:r>
      <w:r>
        <w:rPr>
          <w:rFonts w:asciiTheme="minorHAnsi" w:hAnsiTheme="minorHAnsi"/>
          <w:lang w:val="en-GB"/>
        </w:rPr>
        <w:t>5</w:t>
      </w:r>
      <w:r w:rsidRPr="00733787">
        <w:rPr>
          <w:rFonts w:asciiTheme="minorHAnsi" w:hAnsiTheme="minorHAnsi"/>
          <w:lang w:val="en-GB"/>
        </w:rPr>
        <w:t xml:space="preserve"> million in 201</w:t>
      </w:r>
      <w:r>
        <w:rPr>
          <w:rFonts w:asciiTheme="minorHAnsi" w:hAnsiTheme="minorHAnsi"/>
          <w:lang w:val="en-GB"/>
        </w:rPr>
        <w:t xml:space="preserve">2, followed by Peru </w:t>
      </w:r>
      <w:r w:rsidRPr="00733787">
        <w:rPr>
          <w:rFonts w:asciiTheme="minorHAnsi" w:hAnsiTheme="minorHAnsi"/>
          <w:lang w:val="en-GB"/>
        </w:rPr>
        <w:t>valued at €2</w:t>
      </w:r>
      <w:r>
        <w:rPr>
          <w:rFonts w:asciiTheme="minorHAnsi" w:hAnsiTheme="minorHAnsi"/>
          <w:lang w:val="en-GB"/>
        </w:rPr>
        <w:t>9</w:t>
      </w:r>
      <w:r w:rsidRPr="00733787">
        <w:rPr>
          <w:rFonts w:asciiTheme="minorHAnsi" w:hAnsiTheme="minorHAnsi"/>
          <w:lang w:val="en-GB"/>
        </w:rPr>
        <w:t xml:space="preserve"> million</w:t>
      </w:r>
      <w:r>
        <w:rPr>
          <w:rFonts w:asciiTheme="minorHAnsi" w:hAnsiTheme="minorHAnsi"/>
          <w:lang w:val="en-GB"/>
        </w:rPr>
        <w:t xml:space="preserve"> </w:t>
      </w:r>
      <w:r w:rsidRPr="00733787">
        <w:rPr>
          <w:rFonts w:asciiTheme="minorHAnsi" w:hAnsiTheme="minorHAnsi"/>
          <w:lang w:val="en-GB"/>
        </w:rPr>
        <w:t>the same year</w:t>
      </w:r>
      <w:r>
        <w:rPr>
          <w:rFonts w:asciiTheme="minorHAnsi" w:hAnsiTheme="minorHAnsi"/>
          <w:lang w:val="en-GB"/>
        </w:rPr>
        <w:t xml:space="preserve"> (see trends below)</w:t>
      </w:r>
      <w:r w:rsidRPr="00733787">
        <w:rPr>
          <w:rFonts w:asciiTheme="minorHAnsi" w:hAnsiTheme="minorHAnsi"/>
          <w:lang w:val="en-GB"/>
        </w:rPr>
        <w:t xml:space="preserve">. </w:t>
      </w:r>
      <w:r>
        <w:rPr>
          <w:rFonts w:asciiTheme="minorHAnsi" w:hAnsiTheme="minorHAnsi"/>
          <w:lang w:val="en-GB"/>
        </w:rPr>
        <w:t xml:space="preserve"> </w:t>
      </w:r>
      <w:r w:rsidRPr="00733787">
        <w:rPr>
          <w:rFonts w:asciiTheme="minorHAnsi" w:hAnsiTheme="minorHAnsi"/>
          <w:lang w:val="en-GB"/>
        </w:rPr>
        <w:t xml:space="preserve">With imports representing only a very small part of the spirits market in each country, there is significant room for </w:t>
      </w:r>
      <w:r>
        <w:rPr>
          <w:rFonts w:asciiTheme="minorHAnsi" w:hAnsiTheme="minorHAnsi"/>
          <w:lang w:val="en-GB"/>
        </w:rPr>
        <w:t>growth in both countries.</w:t>
      </w:r>
    </w:p>
    <w:p w:rsidR="0026059A" w:rsidRDefault="00F0526A" w:rsidP="00DB79C6">
      <w:pPr>
        <w:jc w:val="both"/>
        <w:rPr>
          <w:rFonts w:asciiTheme="minorHAnsi" w:hAnsiTheme="minorHAnsi"/>
          <w:lang w:val="en-GB"/>
        </w:rPr>
      </w:pPr>
      <w:r w:rsidRPr="00A160BA">
        <w:rPr>
          <w:rFonts w:asciiTheme="minorHAnsi" w:hAnsiTheme="minorHAnsi"/>
          <w:i/>
          <w:lang w:val="en-GB"/>
        </w:rPr>
        <w:t>“</w:t>
      </w:r>
      <w:r w:rsidR="00A160BA" w:rsidRPr="00A160BA">
        <w:rPr>
          <w:rFonts w:asciiTheme="minorHAnsi" w:hAnsiTheme="minorHAnsi"/>
          <w:i/>
          <w:lang w:val="en-GB"/>
        </w:rPr>
        <w:t>W</w:t>
      </w:r>
      <w:r w:rsidR="0009305F">
        <w:rPr>
          <w:rFonts w:asciiTheme="minorHAnsi" w:hAnsiTheme="minorHAnsi"/>
          <w:i/>
          <w:lang w:val="en-GB"/>
        </w:rPr>
        <w:t>ith the FTA</w:t>
      </w:r>
      <w:r w:rsidR="0026059A" w:rsidRPr="00A160BA">
        <w:rPr>
          <w:rFonts w:asciiTheme="minorHAnsi" w:hAnsiTheme="minorHAnsi"/>
          <w:i/>
          <w:lang w:val="en-GB"/>
        </w:rPr>
        <w:t xml:space="preserve"> </w:t>
      </w:r>
      <w:r w:rsidR="00A160BA" w:rsidRPr="00A160BA">
        <w:rPr>
          <w:rFonts w:asciiTheme="minorHAnsi" w:hAnsiTheme="minorHAnsi"/>
          <w:i/>
          <w:lang w:val="en-GB"/>
        </w:rPr>
        <w:t xml:space="preserve">now </w:t>
      </w:r>
      <w:r w:rsidR="0026059A" w:rsidRPr="00A160BA">
        <w:rPr>
          <w:rFonts w:asciiTheme="minorHAnsi" w:hAnsiTheme="minorHAnsi"/>
          <w:i/>
          <w:lang w:val="en-GB"/>
        </w:rPr>
        <w:t xml:space="preserve">entering into </w:t>
      </w:r>
      <w:r w:rsidR="009D137E">
        <w:rPr>
          <w:rFonts w:asciiTheme="minorHAnsi" w:hAnsiTheme="minorHAnsi"/>
          <w:i/>
          <w:lang w:val="en-GB"/>
        </w:rPr>
        <w:t>full implementation</w:t>
      </w:r>
      <w:r w:rsidR="0026059A" w:rsidRPr="00A160BA">
        <w:rPr>
          <w:rFonts w:asciiTheme="minorHAnsi" w:hAnsiTheme="minorHAnsi"/>
          <w:i/>
          <w:lang w:val="en-GB"/>
        </w:rPr>
        <w:t xml:space="preserve">, we expect to gain significant benefits on both side of the Atlantic </w:t>
      </w:r>
      <w:r w:rsidR="00A160BA" w:rsidRPr="00A160BA">
        <w:rPr>
          <w:rFonts w:asciiTheme="minorHAnsi" w:hAnsiTheme="minorHAnsi"/>
          <w:i/>
          <w:lang w:val="en-GB"/>
        </w:rPr>
        <w:t xml:space="preserve">- </w:t>
      </w:r>
      <w:r w:rsidR="0026059A" w:rsidRPr="00A160BA">
        <w:rPr>
          <w:rFonts w:asciiTheme="minorHAnsi" w:hAnsiTheme="minorHAnsi"/>
          <w:i/>
          <w:lang w:val="en-GB"/>
        </w:rPr>
        <w:t xml:space="preserve">both for </w:t>
      </w:r>
      <w:r w:rsidR="0009305F">
        <w:rPr>
          <w:rFonts w:asciiTheme="minorHAnsi" w:hAnsiTheme="minorHAnsi"/>
          <w:i/>
          <w:lang w:val="en-GB"/>
        </w:rPr>
        <w:t>our European</w:t>
      </w:r>
      <w:r w:rsidRPr="00A160BA">
        <w:rPr>
          <w:rFonts w:asciiTheme="minorHAnsi" w:hAnsiTheme="minorHAnsi"/>
          <w:i/>
          <w:lang w:val="en-GB"/>
        </w:rPr>
        <w:t xml:space="preserve"> </w:t>
      </w:r>
      <w:r w:rsidR="0026059A" w:rsidRPr="00A160BA">
        <w:rPr>
          <w:rFonts w:asciiTheme="minorHAnsi" w:hAnsiTheme="minorHAnsi"/>
          <w:i/>
          <w:lang w:val="en-GB"/>
        </w:rPr>
        <w:t xml:space="preserve">producers and </w:t>
      </w:r>
      <w:r w:rsidR="0009305F">
        <w:rPr>
          <w:rFonts w:asciiTheme="minorHAnsi" w:hAnsiTheme="minorHAnsi"/>
          <w:i/>
          <w:lang w:val="en-GB"/>
        </w:rPr>
        <w:t xml:space="preserve">for our Colombian and Peruvian customers - and their </w:t>
      </w:r>
      <w:r w:rsidRPr="00A160BA">
        <w:rPr>
          <w:rFonts w:asciiTheme="minorHAnsi" w:hAnsiTheme="minorHAnsi"/>
          <w:i/>
          <w:lang w:val="en-GB"/>
        </w:rPr>
        <w:t>respective economies</w:t>
      </w:r>
      <w:r w:rsidR="00A160BA" w:rsidRPr="00A160BA">
        <w:rPr>
          <w:rFonts w:asciiTheme="minorHAnsi" w:hAnsiTheme="minorHAnsi"/>
          <w:i/>
          <w:lang w:val="en-GB"/>
        </w:rPr>
        <w:t>,”</w:t>
      </w:r>
      <w:r>
        <w:rPr>
          <w:rFonts w:asciiTheme="minorHAnsi" w:hAnsiTheme="minorHAnsi"/>
          <w:lang w:val="en-GB"/>
        </w:rPr>
        <w:t xml:space="preserve"> said Paul Skehan, Director General of </w:t>
      </w:r>
      <w:proofErr w:type="spellStart"/>
      <w:r>
        <w:rPr>
          <w:rFonts w:asciiTheme="minorHAnsi" w:hAnsiTheme="minorHAnsi"/>
          <w:lang w:val="en-GB"/>
        </w:rPr>
        <w:t>spiritsEUROPE</w:t>
      </w:r>
      <w:proofErr w:type="spellEnd"/>
      <w:r>
        <w:rPr>
          <w:rFonts w:asciiTheme="minorHAnsi" w:hAnsiTheme="minorHAnsi"/>
          <w:lang w:val="en-GB"/>
        </w:rPr>
        <w:t>.</w:t>
      </w:r>
    </w:p>
    <w:p w:rsidR="00657F08" w:rsidRPr="00414F7C" w:rsidRDefault="00414F7C" w:rsidP="00414F7C">
      <w:pPr>
        <w:rPr>
          <w:rFonts w:asciiTheme="minorHAnsi" w:hAnsiTheme="minorHAnsi"/>
          <w:lang w:val="en-GB"/>
        </w:rPr>
      </w:pPr>
      <w:r w:rsidRPr="00414F7C">
        <w:rPr>
          <w:rFonts w:asciiTheme="minorHAnsi" w:hAnsiTheme="minorHAnsi"/>
          <w:i/>
          <w:lang w:val="en-GB"/>
        </w:rPr>
        <w:t>“With the entry into force of the Trade Agreement, the bilateral relations with the European Union have been strengthened. This Agreement means a step forward in the universe of the relations with the European Union</w:t>
      </w:r>
      <w:r>
        <w:rPr>
          <w:rFonts w:asciiTheme="minorHAnsi" w:hAnsiTheme="minorHAnsi"/>
          <w:i/>
          <w:lang w:val="en-GB"/>
        </w:rPr>
        <w:t>;</w:t>
      </w:r>
      <w:r w:rsidRPr="00414F7C">
        <w:rPr>
          <w:rFonts w:asciiTheme="minorHAnsi" w:hAnsiTheme="minorHAnsi"/>
          <w:i/>
          <w:lang w:val="en-GB"/>
        </w:rPr>
        <w:t xml:space="preserve"> </w:t>
      </w:r>
      <w:r>
        <w:rPr>
          <w:rFonts w:asciiTheme="minorHAnsi" w:hAnsiTheme="minorHAnsi"/>
          <w:i/>
          <w:lang w:val="en-GB"/>
        </w:rPr>
        <w:t xml:space="preserve">will </w:t>
      </w:r>
      <w:r w:rsidRPr="00414F7C">
        <w:rPr>
          <w:rFonts w:asciiTheme="minorHAnsi" w:hAnsiTheme="minorHAnsi"/>
          <w:i/>
          <w:lang w:val="en-GB"/>
        </w:rPr>
        <w:t>promote a better standards of living and mote resources for social inclusion.”</w:t>
      </w:r>
      <w:r>
        <w:rPr>
          <w:rFonts w:ascii="Arial" w:hAnsi="Arial" w:cs="Arial"/>
          <w:lang w:val="en-US"/>
        </w:rPr>
        <w:t xml:space="preserve"> </w:t>
      </w:r>
      <w:r w:rsidRPr="00414F7C">
        <w:rPr>
          <w:rFonts w:asciiTheme="minorHAnsi" w:hAnsiTheme="minorHAnsi"/>
          <w:lang w:val="en-GB"/>
        </w:rPr>
        <w:t>said</w:t>
      </w:r>
      <w:r w:rsidR="00657F08" w:rsidRPr="00414F7C">
        <w:rPr>
          <w:rFonts w:asciiTheme="minorHAnsi" w:hAnsiTheme="minorHAnsi"/>
          <w:lang w:val="en-GB"/>
        </w:rPr>
        <w:t xml:space="preserve"> H.E. Mrs Cristina </w:t>
      </w:r>
      <w:proofErr w:type="spellStart"/>
      <w:r w:rsidR="00657F08" w:rsidRPr="00414F7C">
        <w:rPr>
          <w:rFonts w:asciiTheme="minorHAnsi" w:hAnsiTheme="minorHAnsi"/>
          <w:lang w:val="en-GB"/>
        </w:rPr>
        <w:t>R</w:t>
      </w:r>
      <w:r w:rsidR="00363372">
        <w:rPr>
          <w:rFonts w:asciiTheme="minorHAnsi" w:hAnsiTheme="minorHAnsi"/>
          <w:lang w:val="en-GB"/>
        </w:rPr>
        <w:t>onquillo</w:t>
      </w:r>
      <w:proofErr w:type="spellEnd"/>
      <w:r w:rsidRPr="00414F7C">
        <w:rPr>
          <w:rFonts w:asciiTheme="minorHAnsi" w:hAnsiTheme="minorHAnsi"/>
          <w:lang w:val="en-GB"/>
        </w:rPr>
        <w:t>, Ambass</w:t>
      </w:r>
      <w:r>
        <w:rPr>
          <w:rFonts w:asciiTheme="minorHAnsi" w:hAnsiTheme="minorHAnsi"/>
          <w:lang w:val="en-GB"/>
        </w:rPr>
        <w:t>ad</w:t>
      </w:r>
      <w:r w:rsidRPr="00414F7C">
        <w:rPr>
          <w:rFonts w:asciiTheme="minorHAnsi" w:hAnsiTheme="minorHAnsi"/>
          <w:lang w:val="en-GB"/>
        </w:rPr>
        <w:t>or of Peru.</w:t>
      </w:r>
    </w:p>
    <w:p w:rsidR="0026059A" w:rsidRPr="0009305F" w:rsidRDefault="0026059A" w:rsidP="00A160BA">
      <w:pPr>
        <w:jc w:val="both"/>
        <w:rPr>
          <w:rFonts w:asciiTheme="minorHAnsi" w:hAnsiTheme="minorHAnsi"/>
          <w:b/>
          <w:smallCaps/>
          <w:u w:val="single"/>
          <w:lang w:val="en-GB"/>
        </w:rPr>
      </w:pPr>
      <w:r w:rsidRPr="0009305F">
        <w:rPr>
          <w:rFonts w:asciiTheme="minorHAnsi" w:hAnsiTheme="minorHAnsi"/>
          <w:b/>
          <w:smallCaps/>
          <w:u w:val="single"/>
          <w:lang w:val="en-GB"/>
        </w:rPr>
        <w:t>Expected benefit</w:t>
      </w:r>
      <w:r w:rsidR="00BF2D1E" w:rsidRPr="0009305F">
        <w:rPr>
          <w:rFonts w:asciiTheme="minorHAnsi" w:hAnsiTheme="minorHAnsi"/>
          <w:b/>
          <w:smallCaps/>
          <w:u w:val="single"/>
          <w:lang w:val="en-GB"/>
        </w:rPr>
        <w:t>s</w:t>
      </w:r>
      <w:r w:rsidRPr="0009305F">
        <w:rPr>
          <w:rFonts w:asciiTheme="minorHAnsi" w:hAnsiTheme="minorHAnsi"/>
          <w:b/>
          <w:smallCaps/>
          <w:u w:val="single"/>
          <w:lang w:val="en-GB"/>
        </w:rPr>
        <w:t xml:space="preserve"> from the FTA</w:t>
      </w:r>
    </w:p>
    <w:p w:rsidR="00F61AB3" w:rsidRPr="00AE1D3C" w:rsidRDefault="00264432" w:rsidP="00697309">
      <w:pPr>
        <w:pStyle w:val="ListParagraph"/>
        <w:numPr>
          <w:ilvl w:val="0"/>
          <w:numId w:val="29"/>
        </w:numPr>
        <w:spacing w:before="240"/>
        <w:ind w:left="426"/>
        <w:jc w:val="both"/>
        <w:rPr>
          <w:rFonts w:asciiTheme="minorHAnsi" w:hAnsiTheme="minorHAnsi"/>
          <w:bCs/>
          <w:lang w:val="en-US"/>
        </w:rPr>
      </w:pPr>
      <w:r w:rsidRPr="00AE1D3C">
        <w:rPr>
          <w:rFonts w:asciiTheme="minorHAnsi" w:hAnsiTheme="minorHAnsi"/>
          <w:b/>
          <w:bCs/>
          <w:lang w:val="en-US"/>
        </w:rPr>
        <w:t>E</w:t>
      </w:r>
      <w:r w:rsidR="00F61AB3" w:rsidRPr="00AE1D3C">
        <w:rPr>
          <w:rFonts w:asciiTheme="minorHAnsi" w:hAnsiTheme="minorHAnsi"/>
          <w:b/>
          <w:bCs/>
          <w:lang w:val="en-US"/>
        </w:rPr>
        <w:t>limination of import tariff</w:t>
      </w:r>
      <w:r w:rsidR="00F61AB3" w:rsidRPr="00AE1D3C">
        <w:rPr>
          <w:rFonts w:asciiTheme="minorHAnsi" w:hAnsiTheme="minorHAnsi"/>
          <w:bCs/>
          <w:lang w:val="en-US"/>
        </w:rPr>
        <w:t xml:space="preserve"> </w:t>
      </w:r>
      <w:r w:rsidR="00657F08" w:rsidRPr="00AE1D3C">
        <w:rPr>
          <w:rFonts w:asciiTheme="minorHAnsi" w:hAnsiTheme="minorHAnsi"/>
          <w:bCs/>
          <w:lang w:val="en-US"/>
        </w:rPr>
        <w:t>on trade between the partners to the FTA which will rep</w:t>
      </w:r>
      <w:r w:rsidR="00AE1D3C">
        <w:rPr>
          <w:rFonts w:asciiTheme="minorHAnsi" w:hAnsiTheme="minorHAnsi"/>
          <w:bCs/>
          <w:lang w:val="en-US"/>
        </w:rPr>
        <w:t>re</w:t>
      </w:r>
      <w:r w:rsidR="00657F08" w:rsidRPr="00AE1D3C">
        <w:rPr>
          <w:rFonts w:asciiTheme="minorHAnsi" w:hAnsiTheme="minorHAnsi"/>
          <w:bCs/>
          <w:lang w:val="en-US"/>
        </w:rPr>
        <w:t>sent important savings for sp</w:t>
      </w:r>
      <w:r w:rsidR="00AE1D3C">
        <w:rPr>
          <w:rFonts w:asciiTheme="minorHAnsi" w:hAnsiTheme="minorHAnsi"/>
          <w:bCs/>
          <w:lang w:val="en-US"/>
        </w:rPr>
        <w:t>i</w:t>
      </w:r>
      <w:r w:rsidR="00657F08" w:rsidRPr="00AE1D3C">
        <w:rPr>
          <w:rFonts w:asciiTheme="minorHAnsi" w:hAnsiTheme="minorHAnsi"/>
          <w:bCs/>
          <w:lang w:val="en-US"/>
        </w:rPr>
        <w:t>rit</w:t>
      </w:r>
      <w:r w:rsidR="00AE1D3C">
        <w:rPr>
          <w:rFonts w:asciiTheme="minorHAnsi" w:hAnsiTheme="minorHAnsi"/>
          <w:bCs/>
          <w:lang w:val="en-US"/>
        </w:rPr>
        <w:t>s</w:t>
      </w:r>
      <w:r w:rsidR="00657F08" w:rsidRPr="00AE1D3C">
        <w:rPr>
          <w:rFonts w:asciiTheme="minorHAnsi" w:hAnsiTheme="minorHAnsi"/>
          <w:bCs/>
          <w:lang w:val="en-US"/>
        </w:rPr>
        <w:t xml:space="preserve"> producers. </w:t>
      </w:r>
    </w:p>
    <w:p w:rsidR="00AE1D3C" w:rsidRDefault="0026059A" w:rsidP="00697309">
      <w:pPr>
        <w:pStyle w:val="ListParagraph"/>
        <w:numPr>
          <w:ilvl w:val="0"/>
          <w:numId w:val="29"/>
        </w:numPr>
        <w:spacing w:before="240"/>
        <w:ind w:left="426"/>
        <w:jc w:val="both"/>
        <w:rPr>
          <w:rFonts w:asciiTheme="minorHAnsi" w:hAnsiTheme="minorHAnsi"/>
          <w:bCs/>
          <w:lang w:val="en-US"/>
        </w:rPr>
      </w:pPr>
      <w:r w:rsidRPr="00AE1D3C">
        <w:rPr>
          <w:rFonts w:asciiTheme="minorHAnsi" w:hAnsiTheme="minorHAnsi"/>
          <w:b/>
          <w:bCs/>
          <w:lang w:val="en-US"/>
        </w:rPr>
        <w:t>Fair competition</w:t>
      </w:r>
      <w:r w:rsidR="00336C53" w:rsidRPr="00AE1D3C">
        <w:rPr>
          <w:rFonts w:asciiTheme="minorHAnsi" w:hAnsiTheme="minorHAnsi"/>
          <w:b/>
          <w:bCs/>
          <w:lang w:val="en-US"/>
        </w:rPr>
        <w:t xml:space="preserve"> between local and imported products</w:t>
      </w:r>
      <w:r w:rsidR="00336C53" w:rsidRPr="00BF2D1E">
        <w:rPr>
          <w:rFonts w:asciiTheme="minorHAnsi" w:hAnsiTheme="minorHAnsi"/>
          <w:bCs/>
          <w:lang w:val="en-US"/>
        </w:rPr>
        <w:t xml:space="preserve"> </w:t>
      </w:r>
      <w:r w:rsidR="00AE1D3C">
        <w:rPr>
          <w:rFonts w:asciiTheme="minorHAnsi" w:hAnsiTheme="minorHAnsi"/>
          <w:bCs/>
          <w:lang w:val="en-US"/>
        </w:rPr>
        <w:t>through</w:t>
      </w:r>
      <w:r w:rsidR="00657F08">
        <w:rPr>
          <w:rFonts w:asciiTheme="minorHAnsi" w:hAnsiTheme="minorHAnsi"/>
          <w:bCs/>
          <w:lang w:val="en-US"/>
        </w:rPr>
        <w:t xml:space="preserve"> the elimination of </w:t>
      </w:r>
      <w:r w:rsidR="00F61AB3" w:rsidRPr="00BF2D1E">
        <w:rPr>
          <w:rFonts w:asciiTheme="minorHAnsi" w:hAnsiTheme="minorHAnsi"/>
          <w:bCs/>
          <w:lang w:val="en-US"/>
        </w:rPr>
        <w:t>tax discrimination</w:t>
      </w:r>
      <w:r w:rsidR="00F0526A" w:rsidRPr="00BF2D1E">
        <w:rPr>
          <w:rFonts w:asciiTheme="minorHAnsi" w:hAnsiTheme="minorHAnsi"/>
          <w:bCs/>
          <w:lang w:val="en-US"/>
        </w:rPr>
        <w:t xml:space="preserve"> and </w:t>
      </w:r>
      <w:r w:rsidR="00657F08">
        <w:rPr>
          <w:rFonts w:asciiTheme="minorHAnsi" w:hAnsiTheme="minorHAnsi"/>
          <w:bCs/>
          <w:lang w:val="en-US"/>
        </w:rPr>
        <w:t xml:space="preserve">equal treatment of </w:t>
      </w:r>
      <w:r w:rsidR="00AE1D3C">
        <w:rPr>
          <w:rFonts w:asciiTheme="minorHAnsi" w:hAnsiTheme="minorHAnsi"/>
          <w:bCs/>
          <w:lang w:val="en-US"/>
        </w:rPr>
        <w:t>products</w:t>
      </w:r>
      <w:r w:rsidR="00657F08">
        <w:rPr>
          <w:rFonts w:asciiTheme="minorHAnsi" w:hAnsiTheme="minorHAnsi"/>
          <w:bCs/>
          <w:lang w:val="en-US"/>
        </w:rPr>
        <w:t xml:space="preserve"> in distribution channels</w:t>
      </w:r>
      <w:r w:rsidR="00AE1D3C">
        <w:rPr>
          <w:rFonts w:asciiTheme="minorHAnsi" w:hAnsiTheme="minorHAnsi"/>
          <w:bCs/>
          <w:lang w:val="en-US"/>
        </w:rPr>
        <w:t>.</w:t>
      </w:r>
    </w:p>
    <w:p w:rsidR="002005C9" w:rsidRDefault="0026059A" w:rsidP="00697309">
      <w:pPr>
        <w:pStyle w:val="ListParagraph"/>
        <w:numPr>
          <w:ilvl w:val="0"/>
          <w:numId w:val="29"/>
        </w:numPr>
        <w:spacing w:before="240"/>
        <w:ind w:left="426"/>
        <w:jc w:val="both"/>
        <w:rPr>
          <w:rFonts w:asciiTheme="minorHAnsi" w:hAnsiTheme="minorHAnsi"/>
          <w:bCs/>
          <w:lang w:val="en-US"/>
        </w:rPr>
      </w:pPr>
      <w:r w:rsidRPr="002005C9">
        <w:rPr>
          <w:rFonts w:asciiTheme="minorHAnsi" w:hAnsiTheme="minorHAnsi"/>
          <w:b/>
          <w:bCs/>
          <w:lang w:val="en-US"/>
        </w:rPr>
        <w:t>Legal certainty</w:t>
      </w:r>
      <w:r w:rsidRPr="002005C9">
        <w:rPr>
          <w:rFonts w:asciiTheme="minorHAnsi" w:hAnsiTheme="minorHAnsi"/>
          <w:bCs/>
          <w:lang w:val="en-US"/>
        </w:rPr>
        <w:t xml:space="preserve"> </w:t>
      </w:r>
      <w:r w:rsidR="00AE1D3C" w:rsidRPr="002005C9">
        <w:rPr>
          <w:rFonts w:asciiTheme="minorHAnsi" w:hAnsiTheme="minorHAnsi"/>
          <w:bCs/>
          <w:lang w:val="en-US"/>
        </w:rPr>
        <w:t>for producers</w:t>
      </w:r>
      <w:r w:rsidR="00C95F94" w:rsidRPr="002005C9">
        <w:rPr>
          <w:rFonts w:asciiTheme="minorHAnsi" w:hAnsiTheme="minorHAnsi"/>
          <w:bCs/>
          <w:lang w:val="en-US"/>
        </w:rPr>
        <w:t xml:space="preserve"> on both sides,</w:t>
      </w:r>
      <w:r w:rsidR="00AE1D3C" w:rsidRPr="002005C9">
        <w:rPr>
          <w:rFonts w:asciiTheme="minorHAnsi" w:hAnsiTheme="minorHAnsi"/>
          <w:bCs/>
          <w:lang w:val="en-US"/>
        </w:rPr>
        <w:t xml:space="preserve"> </w:t>
      </w:r>
      <w:r w:rsidRPr="002005C9">
        <w:rPr>
          <w:rFonts w:asciiTheme="minorHAnsi" w:hAnsiTheme="minorHAnsi"/>
          <w:bCs/>
          <w:lang w:val="en-US"/>
        </w:rPr>
        <w:t xml:space="preserve">with </w:t>
      </w:r>
      <w:r w:rsidR="00336C53" w:rsidRPr="002005C9">
        <w:rPr>
          <w:rFonts w:asciiTheme="minorHAnsi" w:hAnsiTheme="minorHAnsi"/>
          <w:bCs/>
          <w:lang w:val="en-US"/>
        </w:rPr>
        <w:t xml:space="preserve">the </w:t>
      </w:r>
      <w:r w:rsidR="00336C53" w:rsidRPr="002005C9">
        <w:rPr>
          <w:rFonts w:asciiTheme="minorHAnsi" w:hAnsiTheme="minorHAnsi"/>
          <w:b/>
          <w:bCs/>
          <w:lang w:val="en-US"/>
        </w:rPr>
        <w:t>recognition and protection of</w:t>
      </w:r>
      <w:r w:rsidR="00AE1D3C" w:rsidRPr="002005C9">
        <w:rPr>
          <w:rFonts w:asciiTheme="minorHAnsi" w:hAnsiTheme="minorHAnsi"/>
          <w:b/>
          <w:bCs/>
          <w:lang w:val="en-US"/>
        </w:rPr>
        <w:t xml:space="preserve"> </w:t>
      </w:r>
      <w:r w:rsidR="00336C53" w:rsidRPr="002005C9">
        <w:rPr>
          <w:rFonts w:asciiTheme="minorHAnsi" w:hAnsiTheme="minorHAnsi"/>
          <w:b/>
          <w:bCs/>
          <w:lang w:val="en-US"/>
        </w:rPr>
        <w:t>spirit Geographical Indications</w:t>
      </w:r>
      <w:r w:rsidR="00336C53" w:rsidRPr="002005C9">
        <w:rPr>
          <w:rFonts w:asciiTheme="minorHAnsi" w:hAnsiTheme="minorHAnsi"/>
          <w:bCs/>
          <w:lang w:val="en-US"/>
        </w:rPr>
        <w:t xml:space="preserve"> </w:t>
      </w:r>
      <w:r w:rsidR="00BF2D1E" w:rsidRPr="002005C9">
        <w:rPr>
          <w:rFonts w:asciiTheme="minorHAnsi" w:hAnsiTheme="minorHAnsi"/>
          <w:bCs/>
          <w:lang w:val="en-US"/>
        </w:rPr>
        <w:t>(</w:t>
      </w:r>
      <w:r w:rsidR="00C95F94" w:rsidRPr="002005C9">
        <w:rPr>
          <w:rFonts w:asciiTheme="minorHAnsi" w:hAnsiTheme="minorHAnsi"/>
          <w:bCs/>
          <w:lang w:val="en-US"/>
        </w:rPr>
        <w:t>for</w:t>
      </w:r>
      <w:r w:rsidR="00AE1D3C" w:rsidRPr="002005C9">
        <w:rPr>
          <w:rFonts w:asciiTheme="minorHAnsi" w:hAnsiTheme="minorHAnsi"/>
          <w:bCs/>
          <w:lang w:val="en-US"/>
        </w:rPr>
        <w:t xml:space="preserve"> Europe</w:t>
      </w:r>
      <w:r w:rsidR="00C95F94" w:rsidRPr="002005C9">
        <w:rPr>
          <w:rFonts w:asciiTheme="minorHAnsi" w:hAnsiTheme="minorHAnsi"/>
          <w:bCs/>
          <w:lang w:val="en-US"/>
        </w:rPr>
        <w:t xml:space="preserve"> this include 21 major GIs such as</w:t>
      </w:r>
      <w:r w:rsidR="00BF2D1E" w:rsidRPr="002005C9">
        <w:rPr>
          <w:rFonts w:asciiTheme="minorHAnsi" w:hAnsiTheme="minorHAnsi"/>
          <w:bCs/>
          <w:lang w:val="en-US"/>
        </w:rPr>
        <w:t xml:space="preserve"> Irish Whiskey, Brandy de Jerez, Grappa, Cognac, Scotch Whisky) a</w:t>
      </w:r>
      <w:r w:rsidR="00336C53" w:rsidRPr="002005C9">
        <w:rPr>
          <w:rFonts w:asciiTheme="minorHAnsi" w:hAnsiTheme="minorHAnsi"/>
          <w:bCs/>
          <w:lang w:val="en-US"/>
        </w:rPr>
        <w:t xml:space="preserve">s well as an </w:t>
      </w:r>
      <w:r w:rsidRPr="002005C9">
        <w:rPr>
          <w:rFonts w:asciiTheme="minorHAnsi" w:hAnsiTheme="minorHAnsi"/>
          <w:bCs/>
          <w:lang w:val="en-US"/>
        </w:rPr>
        <w:t>a</w:t>
      </w:r>
      <w:r w:rsidR="00F61AB3" w:rsidRPr="002005C9">
        <w:rPr>
          <w:rFonts w:asciiTheme="minorHAnsi" w:hAnsiTheme="minorHAnsi"/>
          <w:bCs/>
          <w:lang w:val="en-US"/>
        </w:rPr>
        <w:t xml:space="preserve">dvanced notification and consultation </w:t>
      </w:r>
      <w:r w:rsidR="00336C53" w:rsidRPr="002005C9">
        <w:rPr>
          <w:rFonts w:asciiTheme="minorHAnsi" w:hAnsiTheme="minorHAnsi"/>
          <w:bCs/>
          <w:lang w:val="en-US"/>
        </w:rPr>
        <w:t xml:space="preserve">system for </w:t>
      </w:r>
      <w:r w:rsidR="00F61AB3" w:rsidRPr="002005C9">
        <w:rPr>
          <w:rFonts w:asciiTheme="minorHAnsi" w:hAnsiTheme="minorHAnsi"/>
          <w:bCs/>
          <w:lang w:val="en-US"/>
        </w:rPr>
        <w:t xml:space="preserve">draft laws that could affect the </w:t>
      </w:r>
      <w:r w:rsidR="00AE1D3C" w:rsidRPr="002005C9">
        <w:rPr>
          <w:rFonts w:asciiTheme="minorHAnsi" w:hAnsiTheme="minorHAnsi"/>
          <w:bCs/>
          <w:lang w:val="en-US"/>
        </w:rPr>
        <w:t>production, distribution and marketing of spirits beverages on both side of the Atlantic.</w:t>
      </w:r>
      <w:r w:rsidR="00336C53" w:rsidRPr="002005C9">
        <w:rPr>
          <w:rFonts w:asciiTheme="minorHAnsi" w:hAnsiTheme="minorHAnsi"/>
          <w:bCs/>
          <w:lang w:val="en-US"/>
        </w:rPr>
        <w:t xml:space="preserve"> </w:t>
      </w:r>
    </w:p>
    <w:p w:rsidR="002005C9" w:rsidRDefault="002005C9" w:rsidP="002005C9">
      <w:pPr>
        <w:spacing w:before="240"/>
        <w:jc w:val="both"/>
        <w:rPr>
          <w:rFonts w:asciiTheme="minorHAnsi" w:hAnsiTheme="minorHAnsi"/>
          <w:bCs/>
          <w:lang w:val="en-US"/>
        </w:rPr>
      </w:pPr>
    </w:p>
    <w:p w:rsidR="002005C9" w:rsidRPr="002005C9" w:rsidRDefault="002005C9" w:rsidP="002005C9">
      <w:pPr>
        <w:spacing w:before="240"/>
        <w:jc w:val="both"/>
        <w:rPr>
          <w:rFonts w:asciiTheme="minorHAnsi" w:hAnsiTheme="minorHAnsi"/>
          <w:bCs/>
          <w:lang w:val="en-US"/>
        </w:rPr>
      </w:pPr>
    </w:p>
    <w:p w:rsidR="00F61AB3" w:rsidRPr="002005C9" w:rsidRDefault="00AE1D3C" w:rsidP="00697309">
      <w:pPr>
        <w:pStyle w:val="ListParagraph"/>
        <w:numPr>
          <w:ilvl w:val="0"/>
          <w:numId w:val="29"/>
        </w:numPr>
        <w:spacing w:before="240"/>
        <w:ind w:left="426"/>
        <w:jc w:val="both"/>
        <w:rPr>
          <w:rFonts w:asciiTheme="minorHAnsi" w:hAnsiTheme="minorHAnsi"/>
          <w:bCs/>
          <w:lang w:val="en-US"/>
        </w:rPr>
      </w:pPr>
      <w:r w:rsidRPr="002005C9">
        <w:rPr>
          <w:rFonts w:asciiTheme="minorHAnsi" w:hAnsiTheme="minorHAnsi"/>
          <w:b/>
          <w:bCs/>
          <w:lang w:val="en-US"/>
        </w:rPr>
        <w:t>E</w:t>
      </w:r>
      <w:r w:rsidR="00336C53" w:rsidRPr="002005C9">
        <w:rPr>
          <w:rFonts w:asciiTheme="minorHAnsi" w:hAnsiTheme="minorHAnsi"/>
          <w:b/>
          <w:bCs/>
          <w:lang w:val="en-US"/>
        </w:rPr>
        <w:t>fficient</w:t>
      </w:r>
      <w:r w:rsidR="00F61AB3" w:rsidRPr="002005C9">
        <w:rPr>
          <w:rFonts w:asciiTheme="minorHAnsi" w:hAnsiTheme="minorHAnsi"/>
          <w:b/>
          <w:bCs/>
          <w:lang w:val="en-US"/>
        </w:rPr>
        <w:t xml:space="preserve"> dispute settlement mechanism</w:t>
      </w:r>
      <w:r w:rsidR="00F61AB3" w:rsidRPr="002005C9">
        <w:rPr>
          <w:rFonts w:asciiTheme="minorHAnsi" w:hAnsiTheme="minorHAnsi"/>
          <w:bCs/>
          <w:lang w:val="en-US"/>
        </w:rPr>
        <w:t xml:space="preserve"> </w:t>
      </w:r>
      <w:r w:rsidR="00CE111C" w:rsidRPr="002005C9">
        <w:rPr>
          <w:rFonts w:asciiTheme="minorHAnsi" w:hAnsiTheme="minorHAnsi"/>
          <w:bCs/>
          <w:lang w:val="en-US"/>
        </w:rPr>
        <w:t xml:space="preserve">to the benefit of all </w:t>
      </w:r>
      <w:r w:rsidRPr="002005C9">
        <w:rPr>
          <w:rFonts w:asciiTheme="minorHAnsi" w:hAnsiTheme="minorHAnsi"/>
          <w:bCs/>
          <w:lang w:val="en-US"/>
        </w:rPr>
        <w:t>to</w:t>
      </w:r>
      <w:r w:rsidR="00F61AB3" w:rsidRPr="002005C9">
        <w:rPr>
          <w:rFonts w:asciiTheme="minorHAnsi" w:hAnsiTheme="minorHAnsi"/>
          <w:bCs/>
          <w:lang w:val="en-US"/>
        </w:rPr>
        <w:t xml:space="preserve"> ensure implementation of obligations in</w:t>
      </w:r>
      <w:r w:rsidR="007A0BF9" w:rsidRPr="002005C9">
        <w:rPr>
          <w:rFonts w:asciiTheme="minorHAnsi" w:hAnsiTheme="minorHAnsi"/>
          <w:bCs/>
          <w:lang w:val="en-US"/>
        </w:rPr>
        <w:t xml:space="preserve"> </w:t>
      </w:r>
      <w:r w:rsidR="00F61AB3" w:rsidRPr="002005C9">
        <w:rPr>
          <w:rFonts w:asciiTheme="minorHAnsi" w:hAnsiTheme="minorHAnsi"/>
          <w:bCs/>
          <w:lang w:val="en-US"/>
        </w:rPr>
        <w:t>the FTA and WTO agreements, avoiding legal proceedings under</w:t>
      </w:r>
      <w:r w:rsidR="007A0BF9" w:rsidRPr="002005C9">
        <w:rPr>
          <w:rFonts w:asciiTheme="minorHAnsi" w:hAnsiTheme="minorHAnsi"/>
          <w:bCs/>
          <w:lang w:val="en-US"/>
        </w:rPr>
        <w:t xml:space="preserve"> </w:t>
      </w:r>
      <w:r w:rsidR="00F61AB3" w:rsidRPr="002005C9">
        <w:rPr>
          <w:rFonts w:asciiTheme="minorHAnsi" w:hAnsiTheme="minorHAnsi"/>
          <w:bCs/>
          <w:lang w:val="en-US"/>
        </w:rPr>
        <w:t>the WTO dispute settlement body.</w:t>
      </w:r>
    </w:p>
    <w:p w:rsidR="00812C84" w:rsidRPr="00712B82" w:rsidRDefault="00712B82" w:rsidP="00AE1D3C">
      <w:pPr>
        <w:pStyle w:val="ListParagraph"/>
        <w:numPr>
          <w:ilvl w:val="0"/>
          <w:numId w:val="0"/>
        </w:numPr>
        <w:spacing w:after="0" w:line="240" w:lineRule="auto"/>
        <w:ind w:left="426"/>
        <w:jc w:val="center"/>
        <w:rPr>
          <w:i/>
          <w:lang w:val="en-US"/>
        </w:rPr>
      </w:pPr>
      <w:r w:rsidRPr="00712B82">
        <w:rPr>
          <w:i/>
          <w:lang w:val="en-US"/>
        </w:rPr>
        <w:t>ENDS</w:t>
      </w:r>
    </w:p>
    <w:p w:rsidR="00FF7E33" w:rsidRPr="00712B82" w:rsidRDefault="00E73E85" w:rsidP="00A160BA">
      <w:pPr>
        <w:spacing w:after="0" w:line="240" w:lineRule="auto"/>
        <w:jc w:val="both"/>
        <w:rPr>
          <w:lang w:val="en-US"/>
        </w:rPr>
      </w:pPr>
      <w:r w:rsidRPr="00E73E85"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left:0;text-align:left;margin-left:-.4pt;margin-top:10.1pt;width:454.5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" strokecolor="#f39900" strokeweight="1.5pt"/>
        </w:pict>
      </w:r>
    </w:p>
    <w:p w:rsidR="00712B82" w:rsidRPr="00AE1D3C" w:rsidRDefault="00697309" w:rsidP="00A160BA">
      <w:pPr>
        <w:spacing w:after="0" w:line="240" w:lineRule="auto"/>
        <w:jc w:val="both"/>
        <w:rPr>
          <w:rFonts w:cs="Calibri"/>
          <w:b/>
          <w:lang w:val="en-US"/>
        </w:rPr>
      </w:pPr>
      <w:r>
        <w:rPr>
          <w:rFonts w:cs="Calibri"/>
          <w:b/>
          <w:lang w:val="en-US"/>
        </w:rPr>
        <w:t>N</w:t>
      </w:r>
      <w:r w:rsidR="00657F08" w:rsidRPr="00AE1D3C">
        <w:rPr>
          <w:rFonts w:cs="Calibri"/>
          <w:b/>
          <w:lang w:val="en-US"/>
        </w:rPr>
        <w:t>ote to editors:</w:t>
      </w:r>
    </w:p>
    <w:p w:rsidR="00657F08" w:rsidRPr="00AE1D3C" w:rsidRDefault="00657F08" w:rsidP="00A160BA">
      <w:pPr>
        <w:spacing w:after="0" w:line="240" w:lineRule="auto"/>
        <w:jc w:val="both"/>
        <w:rPr>
          <w:rFonts w:cs="Calibri"/>
          <w:sz w:val="18"/>
          <w:lang w:val="en-US"/>
        </w:rPr>
      </w:pPr>
    </w:p>
    <w:p w:rsidR="00581EC9" w:rsidRPr="00697309" w:rsidRDefault="00581EC9" w:rsidP="00AE1D3C">
      <w:pPr>
        <w:pStyle w:val="ListParagraph"/>
        <w:numPr>
          <w:ilvl w:val="0"/>
          <w:numId w:val="31"/>
        </w:numPr>
        <w:ind w:left="426"/>
        <w:jc w:val="both"/>
        <w:rPr>
          <w:lang w:val="en-GB"/>
        </w:rPr>
      </w:pPr>
      <w:proofErr w:type="spellStart"/>
      <w:proofErr w:type="gramStart"/>
      <w:r w:rsidRPr="00697309">
        <w:rPr>
          <w:lang w:val="en-GB"/>
        </w:rPr>
        <w:t>spiritsEUROPE</w:t>
      </w:r>
      <w:proofErr w:type="spellEnd"/>
      <w:proofErr w:type="gramEnd"/>
      <w:r w:rsidRPr="00697309">
        <w:rPr>
          <w:lang w:val="en-GB"/>
        </w:rPr>
        <w:t xml:space="preserve"> is the representative body for the spirits industry at European level comprising 31 national associations and 8 multinational companies. </w:t>
      </w:r>
      <w:r w:rsidR="0009305F" w:rsidRPr="00697309">
        <w:rPr>
          <w:lang w:val="en-GB"/>
        </w:rPr>
        <w:t xml:space="preserve"> </w:t>
      </w:r>
      <w:r w:rsidRPr="00697309">
        <w:rPr>
          <w:lang w:val="en-GB"/>
        </w:rPr>
        <w:t>With over €</w:t>
      </w:r>
      <w:r w:rsidR="00BF2D1E" w:rsidRPr="00697309">
        <w:rPr>
          <w:lang w:val="en-GB"/>
        </w:rPr>
        <w:t>10</w:t>
      </w:r>
      <w:r w:rsidRPr="00697309">
        <w:rPr>
          <w:lang w:val="en-GB"/>
        </w:rPr>
        <w:t>bn in exports in 201</w:t>
      </w:r>
      <w:r w:rsidR="00BF2D1E" w:rsidRPr="00697309">
        <w:rPr>
          <w:lang w:val="en-GB"/>
        </w:rPr>
        <w:t>2</w:t>
      </w:r>
      <w:r w:rsidRPr="00697309">
        <w:rPr>
          <w:lang w:val="en-GB"/>
        </w:rPr>
        <w:t xml:space="preserve">, </w:t>
      </w:r>
      <w:r w:rsidRPr="00697309">
        <w:rPr>
          <w:b/>
          <w:bCs/>
          <w:lang w:val="en-GB"/>
        </w:rPr>
        <w:t xml:space="preserve">the European spirits industry is the </w:t>
      </w:r>
      <w:hyperlink r:id="rId9" w:history="1">
        <w:r w:rsidRPr="00697309">
          <w:rPr>
            <w:rStyle w:val="Hyperlink"/>
            <w:bCs/>
            <w:lang w:val="en-GB"/>
          </w:rPr>
          <w:t>largest exporter</w:t>
        </w:r>
      </w:hyperlink>
      <w:r w:rsidR="0009305F" w:rsidRPr="00697309">
        <w:rPr>
          <w:b/>
          <w:bCs/>
          <w:lang w:val="en-GB"/>
        </w:rPr>
        <w:t xml:space="preserve"> in the agro-food sector to</w:t>
      </w:r>
      <w:r w:rsidRPr="00697309">
        <w:rPr>
          <w:b/>
          <w:bCs/>
          <w:lang w:val="en-GB"/>
        </w:rPr>
        <w:t xml:space="preserve"> over </w:t>
      </w:r>
      <w:r w:rsidR="00BF2D1E" w:rsidRPr="00697309">
        <w:rPr>
          <w:b/>
          <w:bCs/>
          <w:lang w:val="en-GB"/>
        </w:rPr>
        <w:t>150</w:t>
      </w:r>
      <w:r w:rsidRPr="00697309">
        <w:rPr>
          <w:b/>
          <w:bCs/>
          <w:lang w:val="en-GB"/>
        </w:rPr>
        <w:t xml:space="preserve"> markets</w:t>
      </w:r>
      <w:r w:rsidRPr="00697309">
        <w:rPr>
          <w:lang w:val="en-GB"/>
        </w:rPr>
        <w:t>.</w:t>
      </w:r>
    </w:p>
    <w:p w:rsidR="00CE111C" w:rsidRPr="00697309" w:rsidRDefault="00CE111C" w:rsidP="00CE111C">
      <w:pPr>
        <w:pStyle w:val="ListParagraph"/>
        <w:numPr>
          <w:ilvl w:val="0"/>
          <w:numId w:val="0"/>
        </w:numPr>
        <w:ind w:left="426"/>
        <w:jc w:val="both"/>
        <w:rPr>
          <w:lang w:val="en-GB"/>
        </w:rPr>
      </w:pPr>
    </w:p>
    <w:p w:rsidR="00657F08" w:rsidRPr="00697309" w:rsidRDefault="00C95F94" w:rsidP="00657F08">
      <w:pPr>
        <w:pStyle w:val="ListParagraph"/>
        <w:numPr>
          <w:ilvl w:val="0"/>
          <w:numId w:val="29"/>
        </w:numPr>
        <w:ind w:left="426"/>
        <w:jc w:val="both"/>
        <w:rPr>
          <w:rFonts w:asciiTheme="minorHAnsi" w:hAnsiTheme="minorHAnsi"/>
          <w:bCs/>
          <w:lang w:val="en-US"/>
        </w:rPr>
      </w:pPr>
      <w:r w:rsidRPr="00697309">
        <w:rPr>
          <w:rFonts w:asciiTheme="minorHAnsi" w:hAnsiTheme="minorHAnsi"/>
          <w:b/>
          <w:bCs/>
          <w:lang w:val="en-US"/>
        </w:rPr>
        <w:t>Improved market access for the EU and Colombia and Peru.  EU spirits producers will see the el</w:t>
      </w:r>
      <w:r w:rsidR="00657F08" w:rsidRPr="00697309">
        <w:rPr>
          <w:rFonts w:asciiTheme="minorHAnsi" w:hAnsiTheme="minorHAnsi"/>
          <w:b/>
          <w:bCs/>
          <w:lang w:val="en-US"/>
        </w:rPr>
        <w:t>imination of import tariffs on EU spirits drinks</w:t>
      </w:r>
      <w:r w:rsidR="00657F08" w:rsidRPr="00697309">
        <w:rPr>
          <w:rFonts w:asciiTheme="minorHAnsi" w:hAnsiTheme="minorHAnsi"/>
          <w:bCs/>
          <w:lang w:val="en-US"/>
        </w:rPr>
        <w:t xml:space="preserve"> (15% for Colombia and 9% for Peru) which will represent an important saving for the spirits sector.  </w:t>
      </w:r>
      <w:r w:rsidRPr="00697309">
        <w:rPr>
          <w:rFonts w:asciiTheme="minorHAnsi" w:hAnsiTheme="minorHAnsi"/>
          <w:bCs/>
          <w:lang w:val="en-US"/>
        </w:rPr>
        <w:t xml:space="preserve">Equally </w:t>
      </w:r>
      <w:r w:rsidR="00D75E36" w:rsidRPr="00697309">
        <w:rPr>
          <w:rFonts w:asciiTheme="minorHAnsi" w:hAnsiTheme="minorHAnsi"/>
          <w:bCs/>
          <w:lang w:val="en-US"/>
        </w:rPr>
        <w:t>Colombia and Peru will see a reduction in tariffs on rum as well as continued duty-free entry for all other spirits products</w:t>
      </w:r>
      <w:bookmarkStart w:id="0" w:name="_GoBack"/>
      <w:bookmarkEnd w:id="0"/>
      <w:r w:rsidR="00D75E36" w:rsidRPr="00697309">
        <w:rPr>
          <w:rFonts w:asciiTheme="minorHAnsi" w:hAnsiTheme="minorHAnsi"/>
          <w:bCs/>
          <w:lang w:val="en-US"/>
        </w:rPr>
        <w:t xml:space="preserve">. </w:t>
      </w:r>
      <w:r w:rsidR="00657F08" w:rsidRPr="00697309">
        <w:rPr>
          <w:rFonts w:asciiTheme="minorHAnsi" w:hAnsiTheme="minorHAnsi"/>
          <w:bCs/>
          <w:lang w:val="en-US"/>
        </w:rPr>
        <w:t xml:space="preserve">For Colombia only, the EU spirits industry has paid €35 million in import duties over the last 10 years.  </w:t>
      </w:r>
      <w:r w:rsidRPr="00697309">
        <w:rPr>
          <w:rFonts w:asciiTheme="minorHAnsi" w:hAnsiTheme="minorHAnsi"/>
          <w:bCs/>
          <w:lang w:val="en-US"/>
        </w:rPr>
        <w:t>As for Colombia and Peru, spirits already enter the EU duty- free, apart from rum which will see reduced tariff rates</w:t>
      </w:r>
      <w:r w:rsidR="00697309">
        <w:rPr>
          <w:rFonts w:asciiTheme="minorHAnsi" w:hAnsiTheme="minorHAnsi"/>
          <w:bCs/>
          <w:lang w:val="en-US"/>
        </w:rPr>
        <w:t>.</w:t>
      </w:r>
    </w:p>
    <w:p w:rsidR="00CE111C" w:rsidRPr="00CE111C" w:rsidRDefault="00CE111C" w:rsidP="00CE111C">
      <w:pPr>
        <w:pStyle w:val="ListParagraph"/>
        <w:numPr>
          <w:ilvl w:val="0"/>
          <w:numId w:val="0"/>
        </w:numPr>
        <w:ind w:left="426"/>
        <w:jc w:val="both"/>
        <w:rPr>
          <w:rFonts w:asciiTheme="minorHAnsi" w:hAnsiTheme="minorHAnsi"/>
          <w:bCs/>
          <w:sz w:val="20"/>
          <w:lang w:val="en-US"/>
        </w:rPr>
      </w:pPr>
    </w:p>
    <w:p w:rsidR="00657F08" w:rsidRPr="00657F08" w:rsidRDefault="00697309" w:rsidP="00697309">
      <w:pPr>
        <w:jc w:val="center"/>
        <w:rPr>
          <w:lang w:val="en-US"/>
        </w:rPr>
      </w:pPr>
      <w:r>
        <w:rPr>
          <w:noProof/>
          <w:lang w:val="fr-BE" w:eastAsia="fr-BE"/>
        </w:rPr>
        <w:drawing>
          <wp:inline distT="0" distB="0" distL="0" distR="0">
            <wp:extent cx="4733925" cy="3239487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511" cy="3240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50F2" w:rsidRPr="00207EA1" w:rsidRDefault="00BD50F2" w:rsidP="00BF2D1E">
      <w:pPr>
        <w:spacing w:after="0" w:line="240" w:lineRule="auto"/>
        <w:jc w:val="center"/>
        <w:rPr>
          <w:rFonts w:cs="Calibri"/>
          <w:lang w:val="en-US"/>
        </w:rPr>
      </w:pPr>
    </w:p>
    <w:p w:rsidR="00BD50F2" w:rsidRDefault="00BF2D1E" w:rsidP="002005C9">
      <w:pPr>
        <w:spacing w:after="0" w:line="240" w:lineRule="auto"/>
        <w:ind w:left="993"/>
        <w:rPr>
          <w:rFonts w:cs="Calibri"/>
          <w:lang w:val="en-US"/>
        </w:rPr>
      </w:pPr>
      <w:r>
        <w:rPr>
          <w:rFonts w:cs="Calibri"/>
          <w:lang w:val="en-US"/>
        </w:rPr>
        <w:t xml:space="preserve">Source: </w:t>
      </w:r>
      <w:proofErr w:type="spellStart"/>
      <w:r w:rsidR="00AD7878">
        <w:rPr>
          <w:rFonts w:cs="Calibri"/>
          <w:lang w:val="en-US"/>
        </w:rPr>
        <w:t>E</w:t>
      </w:r>
      <w:r>
        <w:rPr>
          <w:rFonts w:cs="Calibri"/>
          <w:lang w:val="en-US"/>
        </w:rPr>
        <w:t>urostat</w:t>
      </w:r>
      <w:proofErr w:type="spellEnd"/>
      <w:r>
        <w:rPr>
          <w:rFonts w:cs="Calibri"/>
          <w:lang w:val="en-US"/>
        </w:rPr>
        <w:t xml:space="preserve"> data</w:t>
      </w:r>
      <w:r w:rsidR="002005C9">
        <w:rPr>
          <w:rFonts w:cs="Calibri"/>
          <w:lang w:val="en-US"/>
        </w:rPr>
        <w:t xml:space="preserve"> 2012</w:t>
      </w:r>
    </w:p>
    <w:sectPr w:rsidR="00BD50F2" w:rsidSect="00C47648">
      <w:headerReference w:type="default" r:id="rId11"/>
      <w:footerReference w:type="default" r:id="rId12"/>
      <w:pgSz w:w="11906" w:h="16838" w:code="9"/>
      <w:pgMar w:top="247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60D" w:rsidRDefault="0040660D" w:rsidP="007B7591">
      <w:pPr>
        <w:spacing w:after="0" w:line="240" w:lineRule="auto"/>
      </w:pPr>
      <w:r>
        <w:separator/>
      </w:r>
    </w:p>
  </w:endnote>
  <w:endnote w:type="continuationSeparator" w:id="0">
    <w:p w:rsidR="0040660D" w:rsidRDefault="0040660D" w:rsidP="007B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D3C" w:rsidRPr="00E86A90" w:rsidRDefault="00AE1D3C" w:rsidP="00FF7E33">
    <w:pPr>
      <w:pStyle w:val="Footer"/>
      <w:rPr>
        <w:b/>
        <w:bCs/>
        <w:noProof/>
        <w:color w:val="004C99"/>
        <w:szCs w:val="20"/>
        <w:lang w:val="en-US"/>
      </w:rPr>
    </w:pPr>
    <w:r>
      <w:rPr>
        <w:b/>
        <w:bCs/>
        <w:noProof/>
        <w:color w:val="004C99"/>
        <w:szCs w:val="20"/>
        <w:lang w:val="fr-BE" w:eastAsia="fr-B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-919480</wp:posOffset>
          </wp:positionH>
          <wp:positionV relativeFrom="paragraph">
            <wp:posOffset>104775</wp:posOffset>
          </wp:positionV>
          <wp:extent cx="7634605" cy="1089660"/>
          <wp:effectExtent l="19050" t="0" r="4445" b="0"/>
          <wp:wrapNone/>
          <wp:docPr id="2" name="Image 0" descr="Footer_160x25_v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Footer_160x25_v1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4605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6A90">
      <w:rPr>
        <w:b/>
        <w:bCs/>
        <w:i/>
        <w:noProof/>
        <w:color w:val="004C99"/>
        <w:szCs w:val="20"/>
        <w:lang w:val="en-US"/>
      </w:rPr>
      <w:t>For further information, please contact:</w:t>
    </w:r>
  </w:p>
  <w:p w:rsidR="00AE1D3C" w:rsidRPr="00FF7E33" w:rsidRDefault="00AE1D3C" w:rsidP="00FF7E33">
    <w:pPr>
      <w:pStyle w:val="Footer"/>
      <w:rPr>
        <w:b/>
        <w:bCs/>
        <w:noProof/>
        <w:sz w:val="18"/>
        <w:szCs w:val="18"/>
        <w:lang w:val="en-US"/>
      </w:rPr>
    </w:pPr>
    <w:r w:rsidRPr="00FF7E33">
      <w:rPr>
        <w:b/>
        <w:bCs/>
        <w:noProof/>
        <w:color w:val="000000"/>
        <w:sz w:val="18"/>
        <w:szCs w:val="18"/>
        <w:lang w:val="en-US"/>
      </w:rPr>
      <w:t>Paul Skehan</w:t>
    </w:r>
    <w:r w:rsidRPr="00E86A90">
      <w:rPr>
        <w:bCs/>
        <w:noProof/>
        <w:color w:val="000000"/>
        <w:sz w:val="18"/>
        <w:szCs w:val="18"/>
        <w:lang w:val="en-US"/>
      </w:rPr>
      <w:t xml:space="preserve">, Director General: </w:t>
    </w:r>
    <w:r w:rsidRPr="00E86A90">
      <w:rPr>
        <w:bCs/>
        <w:noProof/>
        <w:color w:val="000000"/>
        <w:sz w:val="18"/>
        <w:szCs w:val="18"/>
        <w:lang w:val="en-US"/>
      </w:rPr>
      <w:br/>
      <w:t>+ 32 (475) 388415, or alternatively</w:t>
    </w:r>
    <w:r w:rsidRPr="00FF7E33">
      <w:rPr>
        <w:b/>
        <w:bCs/>
        <w:noProof/>
        <w:sz w:val="18"/>
        <w:szCs w:val="18"/>
        <w:lang w:val="en-US"/>
      </w:rPr>
      <w:t xml:space="preserve"> </w:t>
    </w:r>
  </w:p>
  <w:p w:rsidR="00AE1D3C" w:rsidRPr="00E86A90" w:rsidRDefault="00AE1D3C" w:rsidP="00FF7E33">
    <w:pPr>
      <w:pStyle w:val="Footer"/>
      <w:tabs>
        <w:tab w:val="clear" w:pos="4536"/>
        <w:tab w:val="clear" w:pos="9072"/>
        <w:tab w:val="center" w:pos="4535"/>
      </w:tabs>
      <w:rPr>
        <w:bCs/>
        <w:noProof/>
        <w:color w:val="000000"/>
        <w:sz w:val="18"/>
        <w:szCs w:val="18"/>
        <w:lang w:val="en-US"/>
      </w:rPr>
    </w:pPr>
    <w:r w:rsidRPr="00FF7E33">
      <w:rPr>
        <w:b/>
        <w:bCs/>
        <w:noProof/>
        <w:color w:val="000000"/>
        <w:sz w:val="18"/>
        <w:szCs w:val="18"/>
        <w:lang w:val="en-US"/>
      </w:rPr>
      <w:t>Carole Brigaudeau,</w:t>
    </w:r>
    <w:r w:rsidRPr="00FF7E33">
      <w:rPr>
        <w:b/>
        <w:bCs/>
        <w:noProof/>
        <w:sz w:val="18"/>
        <w:szCs w:val="18"/>
        <w:lang w:val="en-US"/>
      </w:rPr>
      <w:t xml:space="preserve"> </w:t>
    </w:r>
    <w:r w:rsidRPr="00E86A90">
      <w:rPr>
        <w:bCs/>
        <w:noProof/>
        <w:color w:val="000000"/>
        <w:sz w:val="18"/>
        <w:szCs w:val="18"/>
        <w:lang w:val="en-US"/>
      </w:rPr>
      <w:t xml:space="preserve">Director Communications: </w:t>
    </w:r>
    <w:r w:rsidRPr="00E86A90">
      <w:rPr>
        <w:bCs/>
        <w:noProof/>
        <w:color w:val="000000"/>
        <w:sz w:val="18"/>
        <w:szCs w:val="18"/>
        <w:lang w:val="en-US"/>
      </w:rPr>
      <w:tab/>
    </w:r>
    <w:r w:rsidRPr="00E86A90">
      <w:rPr>
        <w:bCs/>
        <w:noProof/>
        <w:color w:val="000000"/>
        <w:sz w:val="18"/>
        <w:szCs w:val="18"/>
        <w:lang w:val="en-US"/>
      </w:rPr>
      <w:br/>
      <w:t>+ 32 (486) 117199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60D" w:rsidRDefault="0040660D" w:rsidP="007B7591">
      <w:pPr>
        <w:spacing w:after="0" w:line="240" w:lineRule="auto"/>
      </w:pPr>
      <w:r>
        <w:separator/>
      </w:r>
    </w:p>
  </w:footnote>
  <w:footnote w:type="continuationSeparator" w:id="0">
    <w:p w:rsidR="0040660D" w:rsidRDefault="0040660D" w:rsidP="007B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D3C" w:rsidRDefault="00AE1D3C" w:rsidP="00956054">
    <w:pPr>
      <w:pStyle w:val="Header"/>
      <w:ind w:left="-1474"/>
    </w:pPr>
    <w:r>
      <w:rPr>
        <w:noProof/>
        <w:lang w:val="fr-BE" w:eastAsia="fr-BE"/>
      </w:rPr>
      <w:drawing>
        <wp:inline distT="0" distB="0" distL="0" distR="0">
          <wp:extent cx="7600947" cy="1446632"/>
          <wp:effectExtent l="19050" t="0" r="3" b="0"/>
          <wp:docPr id="1" name="Image 1" descr="Platforma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Platforma_logo_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00947" cy="1446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5C3FC4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="Calibri" w:hAnsi="Calibri" w:hint="default"/>
        <w:color w:val="004C99"/>
        <w:sz w:val="22"/>
      </w:rPr>
    </w:lvl>
  </w:abstractNum>
  <w:abstractNum w:abstractNumId="1">
    <w:nsid w:val="05F11861"/>
    <w:multiLevelType w:val="multilevel"/>
    <w:tmpl w:val="208858C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0A853307"/>
    <w:multiLevelType w:val="multilevel"/>
    <w:tmpl w:val="040C001D"/>
    <w:numStyleLink w:val="Style2"/>
  </w:abstractNum>
  <w:abstractNum w:abstractNumId="3">
    <w:nsid w:val="0E532FA0"/>
    <w:multiLevelType w:val="hybridMultilevel"/>
    <w:tmpl w:val="788E77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F0242"/>
    <w:multiLevelType w:val="hybridMultilevel"/>
    <w:tmpl w:val="78ACCA12"/>
    <w:lvl w:ilvl="0" w:tplc="C6D218E4">
      <w:start w:val="1"/>
      <w:numFmt w:val="bullet"/>
      <w:lvlText w:val="●"/>
      <w:lvlJc w:val="left"/>
      <w:pPr>
        <w:ind w:left="2160" w:hanging="360"/>
      </w:pPr>
      <w:rPr>
        <w:rFonts w:ascii="Arial-ItalicMT" w:hAnsi="Arial-ItalicMT" w:hint="default"/>
        <w:b w:val="0"/>
        <w:i w:val="0"/>
        <w:color w:val="F39900"/>
        <w:spacing w:val="0"/>
        <w:w w:val="100"/>
        <w:position w:val="0"/>
        <w:sz w:val="22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F13CE"/>
    <w:multiLevelType w:val="multilevel"/>
    <w:tmpl w:val="040C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F856278"/>
    <w:multiLevelType w:val="multilevel"/>
    <w:tmpl w:val="7652B2FE"/>
    <w:lvl w:ilvl="0">
      <w:start w:val="1"/>
      <w:numFmt w:val="decimal"/>
      <w:lvlText w:val="%1)"/>
      <w:lvlJc w:val="left"/>
      <w:pPr>
        <w:ind w:left="397" w:hanging="397"/>
      </w:pPr>
      <w:rPr>
        <w:rFonts w:ascii="Calibri" w:hAnsi="Calibri" w:hint="default"/>
        <w:b w:val="0"/>
        <w:i w:val="0"/>
        <w:color w:val="auto"/>
        <w:sz w:val="22"/>
        <w:u w:val="none"/>
      </w:rPr>
    </w:lvl>
    <w:lvl w:ilvl="1">
      <w:start w:val="1"/>
      <w:numFmt w:val="lowerLetter"/>
      <w:lvlText w:val="%2)"/>
      <w:lvlJc w:val="left"/>
      <w:pPr>
        <w:ind w:left="75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53" w:hanging="397"/>
      </w:pPr>
      <w:rPr>
        <w:rFonts w:hint="default"/>
      </w:rPr>
    </w:lvl>
  </w:abstractNum>
  <w:abstractNum w:abstractNumId="7">
    <w:nsid w:val="22E56932"/>
    <w:multiLevelType w:val="hybridMultilevel"/>
    <w:tmpl w:val="0D9EAC48"/>
    <w:lvl w:ilvl="0" w:tplc="850A6D4A">
      <w:start w:val="1"/>
      <w:numFmt w:val="bullet"/>
      <w:lvlText w:val="●"/>
      <w:lvlJc w:val="left"/>
      <w:pPr>
        <w:ind w:left="1440" w:hanging="360"/>
      </w:pPr>
      <w:rPr>
        <w:rFonts w:ascii="Arial-ItalicMT" w:hAnsi="Arial-ItalicMT" w:hint="default"/>
        <w:b w:val="0"/>
        <w:i w:val="0"/>
        <w:color w:val="786A65"/>
        <w:spacing w:val="0"/>
        <w:w w:val="100"/>
        <w:position w:val="0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121347"/>
    <w:multiLevelType w:val="hybridMultilevel"/>
    <w:tmpl w:val="78A6E6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B7EC3"/>
    <w:multiLevelType w:val="hybridMultilevel"/>
    <w:tmpl w:val="BCB2B12A"/>
    <w:lvl w:ilvl="0" w:tplc="528C4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C99" w:themeColor="background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969C2"/>
    <w:multiLevelType w:val="hybridMultilevel"/>
    <w:tmpl w:val="CA06CDE8"/>
    <w:lvl w:ilvl="0" w:tplc="A8320644">
      <w:start w:val="1"/>
      <w:numFmt w:val="bullet"/>
      <w:lvlText w:val="●"/>
      <w:lvlJc w:val="left"/>
      <w:pPr>
        <w:ind w:left="360" w:hanging="360"/>
      </w:pPr>
      <w:rPr>
        <w:rFonts w:ascii="Arial-ItalicMT" w:hAnsi="Arial-ItalicMT" w:hint="default"/>
        <w:b w:val="0"/>
        <w:i w:val="0"/>
        <w:color w:val="F39900"/>
        <w:spacing w:val="0"/>
        <w:w w:val="100"/>
        <w:position w:val="0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73759C"/>
    <w:multiLevelType w:val="hybridMultilevel"/>
    <w:tmpl w:val="96967FCC"/>
    <w:lvl w:ilvl="0" w:tplc="37644940">
      <w:start w:val="10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60A49"/>
    <w:multiLevelType w:val="hybridMultilevel"/>
    <w:tmpl w:val="345062F0"/>
    <w:lvl w:ilvl="0" w:tplc="775C93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7689D"/>
    <w:multiLevelType w:val="hybridMultilevel"/>
    <w:tmpl w:val="ADD68AF0"/>
    <w:lvl w:ilvl="0" w:tplc="95D8F362">
      <w:start w:val="1"/>
      <w:numFmt w:val="bullet"/>
      <w:lvlText w:val="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83693"/>
    <w:multiLevelType w:val="multilevel"/>
    <w:tmpl w:val="040C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06776E1"/>
    <w:multiLevelType w:val="hybridMultilevel"/>
    <w:tmpl w:val="F4C25314"/>
    <w:lvl w:ilvl="0" w:tplc="528C4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C99" w:themeColor="background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0671B"/>
    <w:multiLevelType w:val="multilevel"/>
    <w:tmpl w:val="040C001D"/>
    <w:numStyleLink w:val="Style2"/>
  </w:abstractNum>
  <w:abstractNum w:abstractNumId="17">
    <w:nsid w:val="4D4E65D6"/>
    <w:multiLevelType w:val="hybridMultilevel"/>
    <w:tmpl w:val="10DABA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B07E9"/>
    <w:multiLevelType w:val="hybridMultilevel"/>
    <w:tmpl w:val="39EA1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F2EFB"/>
    <w:multiLevelType w:val="multilevel"/>
    <w:tmpl w:val="040C001F"/>
    <w:numStyleLink w:val="Style1"/>
  </w:abstractNum>
  <w:abstractNum w:abstractNumId="20">
    <w:nsid w:val="686120AF"/>
    <w:multiLevelType w:val="multilevel"/>
    <w:tmpl w:val="040C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1">
    <w:nsid w:val="69B472D6"/>
    <w:multiLevelType w:val="hybridMultilevel"/>
    <w:tmpl w:val="AF3C4542"/>
    <w:lvl w:ilvl="0" w:tplc="775C93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31614"/>
    <w:multiLevelType w:val="hybridMultilevel"/>
    <w:tmpl w:val="81E81228"/>
    <w:lvl w:ilvl="0" w:tplc="7F347222">
      <w:start w:val="1"/>
      <w:numFmt w:val="bullet"/>
      <w:lvlText w:val="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E45846"/>
    <w:multiLevelType w:val="hybridMultilevel"/>
    <w:tmpl w:val="88720196"/>
    <w:lvl w:ilvl="0" w:tplc="C6D218E4">
      <w:start w:val="1"/>
      <w:numFmt w:val="bullet"/>
      <w:lvlText w:val="●"/>
      <w:lvlJc w:val="left"/>
      <w:pPr>
        <w:ind w:left="2160" w:hanging="360"/>
      </w:pPr>
      <w:rPr>
        <w:rFonts w:ascii="Arial-ItalicMT" w:hAnsi="Arial-ItalicMT" w:hint="default"/>
        <w:b w:val="0"/>
        <w:i w:val="0"/>
        <w:color w:val="F39900"/>
        <w:spacing w:val="0"/>
        <w:w w:val="100"/>
        <w:position w:val="0"/>
        <w:sz w:val="22"/>
        <w:u w:val="none"/>
      </w:rPr>
    </w:lvl>
    <w:lvl w:ilvl="1" w:tplc="C6D218E4">
      <w:start w:val="1"/>
      <w:numFmt w:val="bullet"/>
      <w:lvlText w:val="●"/>
      <w:lvlJc w:val="left"/>
      <w:pPr>
        <w:ind w:left="1440" w:hanging="360"/>
      </w:pPr>
      <w:rPr>
        <w:rFonts w:ascii="Arial-ItalicMT" w:hAnsi="Arial-ItalicMT" w:hint="default"/>
        <w:b w:val="0"/>
        <w:i w:val="0"/>
        <w:color w:val="F39900"/>
        <w:spacing w:val="0"/>
        <w:w w:val="100"/>
        <w:position w:val="0"/>
        <w:sz w:val="22"/>
        <w:u w:val="no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06758E"/>
    <w:multiLevelType w:val="hybridMultilevel"/>
    <w:tmpl w:val="1AA6AFD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6D67F3"/>
    <w:multiLevelType w:val="multilevel"/>
    <w:tmpl w:val="040C001D"/>
    <w:numStyleLink w:val="Style2"/>
  </w:abstractNum>
  <w:abstractNum w:abstractNumId="26">
    <w:nsid w:val="77BD6460"/>
    <w:multiLevelType w:val="hybridMultilevel"/>
    <w:tmpl w:val="E38C342E"/>
    <w:lvl w:ilvl="0" w:tplc="DAD6F6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1"/>
  </w:num>
  <w:num w:numId="4">
    <w:abstractNumId w:val="1"/>
  </w:num>
  <w:num w:numId="5">
    <w:abstractNumId w:val="19"/>
  </w:num>
  <w:num w:numId="6">
    <w:abstractNumId w:val="14"/>
  </w:num>
  <w:num w:numId="7">
    <w:abstractNumId w:val="5"/>
  </w:num>
  <w:num w:numId="8">
    <w:abstractNumId w:val="16"/>
  </w:num>
  <w:num w:numId="9">
    <w:abstractNumId w:val="2"/>
  </w:num>
  <w:num w:numId="10">
    <w:abstractNumId w:val="25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</w:num>
  <w:num w:numId="11">
    <w:abstractNumId w:val="13"/>
  </w:num>
  <w:num w:numId="12">
    <w:abstractNumId w:val="22"/>
  </w:num>
  <w:num w:numId="13">
    <w:abstractNumId w:val="7"/>
  </w:num>
  <w:num w:numId="14">
    <w:abstractNumId w:val="4"/>
  </w:num>
  <w:num w:numId="15">
    <w:abstractNumId w:val="23"/>
  </w:num>
  <w:num w:numId="16">
    <w:abstractNumId w:val="0"/>
  </w:num>
  <w:num w:numId="17">
    <w:abstractNumId w:val="10"/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6"/>
  </w:num>
  <w:num w:numId="23">
    <w:abstractNumId w:val="26"/>
  </w:num>
  <w:num w:numId="24">
    <w:abstractNumId w:val="11"/>
  </w:num>
  <w:num w:numId="25">
    <w:abstractNumId w:val="3"/>
  </w:num>
  <w:num w:numId="26">
    <w:abstractNumId w:val="8"/>
  </w:num>
  <w:num w:numId="27">
    <w:abstractNumId w:val="24"/>
  </w:num>
  <w:num w:numId="28">
    <w:abstractNumId w:val="17"/>
  </w:num>
  <w:num w:numId="29">
    <w:abstractNumId w:val="9"/>
  </w:num>
  <w:num w:numId="30">
    <w:abstractNumId w:val="18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>
      <o:colormru v:ext="edit" colors="#f399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8D15DC"/>
    <w:rsid w:val="00011453"/>
    <w:rsid w:val="00012258"/>
    <w:rsid w:val="000218D2"/>
    <w:rsid w:val="00043BBC"/>
    <w:rsid w:val="00052F0E"/>
    <w:rsid w:val="00070B3E"/>
    <w:rsid w:val="00090D2B"/>
    <w:rsid w:val="0009305F"/>
    <w:rsid w:val="000C1E86"/>
    <w:rsid w:val="000F525C"/>
    <w:rsid w:val="00104E46"/>
    <w:rsid w:val="0013559D"/>
    <w:rsid w:val="00143AD7"/>
    <w:rsid w:val="001535C2"/>
    <w:rsid w:val="00165CDB"/>
    <w:rsid w:val="001713E0"/>
    <w:rsid w:val="00173362"/>
    <w:rsid w:val="00187698"/>
    <w:rsid w:val="001965CF"/>
    <w:rsid w:val="00196F16"/>
    <w:rsid w:val="001A3227"/>
    <w:rsid w:val="001A5315"/>
    <w:rsid w:val="001B6E13"/>
    <w:rsid w:val="001C257C"/>
    <w:rsid w:val="001E6848"/>
    <w:rsid w:val="001F0396"/>
    <w:rsid w:val="001F1A17"/>
    <w:rsid w:val="001F3040"/>
    <w:rsid w:val="001F3AEB"/>
    <w:rsid w:val="002005C9"/>
    <w:rsid w:val="00207EA1"/>
    <w:rsid w:val="002366B3"/>
    <w:rsid w:val="00237651"/>
    <w:rsid w:val="0024700C"/>
    <w:rsid w:val="0026059A"/>
    <w:rsid w:val="00264432"/>
    <w:rsid w:val="002708D7"/>
    <w:rsid w:val="0029349B"/>
    <w:rsid w:val="002A17F2"/>
    <w:rsid w:val="002B2E9D"/>
    <w:rsid w:val="002C5607"/>
    <w:rsid w:val="002C61A5"/>
    <w:rsid w:val="002D4F71"/>
    <w:rsid w:val="002E5139"/>
    <w:rsid w:val="003266A6"/>
    <w:rsid w:val="00336C53"/>
    <w:rsid w:val="003608E4"/>
    <w:rsid w:val="00363372"/>
    <w:rsid w:val="00365372"/>
    <w:rsid w:val="003B4C8C"/>
    <w:rsid w:val="003B7544"/>
    <w:rsid w:val="003C6256"/>
    <w:rsid w:val="003D0BB1"/>
    <w:rsid w:val="0040660D"/>
    <w:rsid w:val="00414F7C"/>
    <w:rsid w:val="00424D0C"/>
    <w:rsid w:val="004253C6"/>
    <w:rsid w:val="004537D5"/>
    <w:rsid w:val="00453C0D"/>
    <w:rsid w:val="00461E31"/>
    <w:rsid w:val="00477E88"/>
    <w:rsid w:val="00486F55"/>
    <w:rsid w:val="004A4788"/>
    <w:rsid w:val="004D38D2"/>
    <w:rsid w:val="00500CBC"/>
    <w:rsid w:val="005044C1"/>
    <w:rsid w:val="00542B01"/>
    <w:rsid w:val="0054694D"/>
    <w:rsid w:val="00556C33"/>
    <w:rsid w:val="00560E97"/>
    <w:rsid w:val="00581EC9"/>
    <w:rsid w:val="005F7FAD"/>
    <w:rsid w:val="00605A28"/>
    <w:rsid w:val="00617D11"/>
    <w:rsid w:val="00623F10"/>
    <w:rsid w:val="006321B3"/>
    <w:rsid w:val="00636285"/>
    <w:rsid w:val="006418A9"/>
    <w:rsid w:val="00657F08"/>
    <w:rsid w:val="00661EC5"/>
    <w:rsid w:val="00667A76"/>
    <w:rsid w:val="00671C14"/>
    <w:rsid w:val="00684319"/>
    <w:rsid w:val="0068785F"/>
    <w:rsid w:val="0069277F"/>
    <w:rsid w:val="006928EE"/>
    <w:rsid w:val="00697309"/>
    <w:rsid w:val="00697CF2"/>
    <w:rsid w:val="006B408A"/>
    <w:rsid w:val="00710922"/>
    <w:rsid w:val="00712B82"/>
    <w:rsid w:val="00733787"/>
    <w:rsid w:val="00743479"/>
    <w:rsid w:val="00743660"/>
    <w:rsid w:val="007778DC"/>
    <w:rsid w:val="00787127"/>
    <w:rsid w:val="007A0BF9"/>
    <w:rsid w:val="007B21C2"/>
    <w:rsid w:val="007B7591"/>
    <w:rsid w:val="007C0EBE"/>
    <w:rsid w:val="007C2575"/>
    <w:rsid w:val="00801F71"/>
    <w:rsid w:val="00803CCB"/>
    <w:rsid w:val="00812C84"/>
    <w:rsid w:val="00821311"/>
    <w:rsid w:val="00822680"/>
    <w:rsid w:val="00837698"/>
    <w:rsid w:val="00860C99"/>
    <w:rsid w:val="008A602A"/>
    <w:rsid w:val="008B5CDA"/>
    <w:rsid w:val="008C0014"/>
    <w:rsid w:val="008C100D"/>
    <w:rsid w:val="008D15DC"/>
    <w:rsid w:val="008D33B1"/>
    <w:rsid w:val="008D3FA1"/>
    <w:rsid w:val="008E7F5D"/>
    <w:rsid w:val="00902BD6"/>
    <w:rsid w:val="00914B12"/>
    <w:rsid w:val="009205C2"/>
    <w:rsid w:val="009305DB"/>
    <w:rsid w:val="00936036"/>
    <w:rsid w:val="00956054"/>
    <w:rsid w:val="00980066"/>
    <w:rsid w:val="00986B0E"/>
    <w:rsid w:val="0099158A"/>
    <w:rsid w:val="009D137E"/>
    <w:rsid w:val="009D2962"/>
    <w:rsid w:val="009E0338"/>
    <w:rsid w:val="009F036F"/>
    <w:rsid w:val="009F3695"/>
    <w:rsid w:val="009F3991"/>
    <w:rsid w:val="00A065DC"/>
    <w:rsid w:val="00A160BA"/>
    <w:rsid w:val="00A4440F"/>
    <w:rsid w:val="00A75936"/>
    <w:rsid w:val="00AB2C10"/>
    <w:rsid w:val="00AC1812"/>
    <w:rsid w:val="00AC6A86"/>
    <w:rsid w:val="00AD7878"/>
    <w:rsid w:val="00AE1D3C"/>
    <w:rsid w:val="00B11B4B"/>
    <w:rsid w:val="00B136A6"/>
    <w:rsid w:val="00B2372D"/>
    <w:rsid w:val="00B26A50"/>
    <w:rsid w:val="00B57F6C"/>
    <w:rsid w:val="00B867BF"/>
    <w:rsid w:val="00B87386"/>
    <w:rsid w:val="00B936EF"/>
    <w:rsid w:val="00BA53EE"/>
    <w:rsid w:val="00BB37D5"/>
    <w:rsid w:val="00BB3F9B"/>
    <w:rsid w:val="00BC76F3"/>
    <w:rsid w:val="00BD50F2"/>
    <w:rsid w:val="00BD524F"/>
    <w:rsid w:val="00BD6B36"/>
    <w:rsid w:val="00BE3F34"/>
    <w:rsid w:val="00BF2D1E"/>
    <w:rsid w:val="00BF4B57"/>
    <w:rsid w:val="00C0131A"/>
    <w:rsid w:val="00C22878"/>
    <w:rsid w:val="00C30A0C"/>
    <w:rsid w:val="00C47648"/>
    <w:rsid w:val="00C606D4"/>
    <w:rsid w:val="00C82526"/>
    <w:rsid w:val="00C95F94"/>
    <w:rsid w:val="00CA3FD7"/>
    <w:rsid w:val="00CB1494"/>
    <w:rsid w:val="00CC60C8"/>
    <w:rsid w:val="00CD7538"/>
    <w:rsid w:val="00CE111C"/>
    <w:rsid w:val="00CE31C1"/>
    <w:rsid w:val="00CF77A0"/>
    <w:rsid w:val="00D03D38"/>
    <w:rsid w:val="00D1584A"/>
    <w:rsid w:val="00D17E61"/>
    <w:rsid w:val="00D213E8"/>
    <w:rsid w:val="00D2416E"/>
    <w:rsid w:val="00D274B2"/>
    <w:rsid w:val="00D37105"/>
    <w:rsid w:val="00D52CB4"/>
    <w:rsid w:val="00D629F7"/>
    <w:rsid w:val="00D67AF8"/>
    <w:rsid w:val="00D75E36"/>
    <w:rsid w:val="00D971EA"/>
    <w:rsid w:val="00DA6CC3"/>
    <w:rsid w:val="00DB2DF2"/>
    <w:rsid w:val="00DB36AC"/>
    <w:rsid w:val="00DB79C6"/>
    <w:rsid w:val="00DC23B3"/>
    <w:rsid w:val="00E37EEC"/>
    <w:rsid w:val="00E43374"/>
    <w:rsid w:val="00E43E3A"/>
    <w:rsid w:val="00E71280"/>
    <w:rsid w:val="00E73E85"/>
    <w:rsid w:val="00E86A90"/>
    <w:rsid w:val="00ED07C0"/>
    <w:rsid w:val="00F037B9"/>
    <w:rsid w:val="00F0526A"/>
    <w:rsid w:val="00F07301"/>
    <w:rsid w:val="00F16D35"/>
    <w:rsid w:val="00F2687D"/>
    <w:rsid w:val="00F45395"/>
    <w:rsid w:val="00F56F6F"/>
    <w:rsid w:val="00F57A6B"/>
    <w:rsid w:val="00F61AB3"/>
    <w:rsid w:val="00F64A36"/>
    <w:rsid w:val="00F70641"/>
    <w:rsid w:val="00F824E0"/>
    <w:rsid w:val="00F97ACF"/>
    <w:rsid w:val="00FA5E4F"/>
    <w:rsid w:val="00FA6C1D"/>
    <w:rsid w:val="00FD1772"/>
    <w:rsid w:val="00FE061D"/>
    <w:rsid w:val="00FE094F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39900"/>
    </o:shapedefaults>
    <o:shapelayout v:ext="edit">
      <o:idmap v:ext="edit" data="1"/>
      <o:rules v:ext="edit"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D7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D274B2"/>
    <w:pPr>
      <w:keepNext/>
      <w:keepLines/>
      <w:spacing w:before="720" w:after="240" w:line="276" w:lineRule="auto"/>
      <w:jc w:val="center"/>
      <w:outlineLvl w:val="0"/>
    </w:pPr>
    <w:rPr>
      <w:rFonts w:ascii="Calibri" w:hAnsi="Calibri"/>
      <w:b/>
      <w:bCs/>
      <w:color w:val="004C99"/>
      <w:kern w:val="4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AD7"/>
    <w:pPr>
      <w:keepNext/>
      <w:keepLines/>
      <w:spacing w:before="200" w:after="0"/>
      <w:outlineLvl w:val="1"/>
    </w:pPr>
    <w:rPr>
      <w:b/>
      <w:bCs/>
      <w:color w:val="004C9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AD7"/>
    <w:pPr>
      <w:keepNext/>
      <w:keepLines/>
      <w:spacing w:before="200" w:after="0"/>
      <w:outlineLvl w:val="2"/>
    </w:pPr>
    <w:rPr>
      <w:b/>
      <w:bCs/>
      <w:color w:val="004C99"/>
      <w:sz w:val="28"/>
      <w:lang w:val="en-GB"/>
    </w:rPr>
  </w:style>
  <w:style w:type="paragraph" w:styleId="Heading4">
    <w:name w:val="heading 4"/>
    <w:next w:val="Normal"/>
    <w:link w:val="Heading4Char"/>
    <w:uiPriority w:val="9"/>
    <w:unhideWhenUsed/>
    <w:qFormat/>
    <w:rsid w:val="00143AD7"/>
    <w:pPr>
      <w:keepNext/>
      <w:keepLines/>
      <w:spacing w:before="200" w:line="276" w:lineRule="auto"/>
      <w:outlineLvl w:val="3"/>
    </w:pPr>
    <w:rPr>
      <w:rFonts w:ascii="Calibri" w:hAnsi="Calibri"/>
      <w:b/>
      <w:bCs/>
      <w:i/>
      <w:iCs/>
      <w:color w:val="004C99"/>
      <w:sz w:val="24"/>
      <w:szCs w:val="22"/>
    </w:rPr>
  </w:style>
  <w:style w:type="paragraph" w:styleId="Heading5">
    <w:name w:val="heading 5"/>
    <w:next w:val="Normal"/>
    <w:link w:val="Heading5Char"/>
    <w:uiPriority w:val="9"/>
    <w:unhideWhenUsed/>
    <w:qFormat/>
    <w:rsid w:val="00821311"/>
    <w:pPr>
      <w:keepNext/>
      <w:keepLines/>
      <w:spacing w:before="200" w:line="276" w:lineRule="auto"/>
      <w:outlineLvl w:val="4"/>
    </w:pPr>
    <w:rPr>
      <w:rFonts w:ascii="Calibri" w:hAnsi="Calibri"/>
      <w:b/>
      <w:color w:val="004C9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70B3E"/>
    <w:pPr>
      <w:outlineLvl w:val="5"/>
    </w:pPr>
    <w:rPr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B1494"/>
    <w:pPr>
      <w:keepNext/>
      <w:keepLines/>
      <w:spacing w:before="200" w:after="0"/>
      <w:outlineLvl w:val="6"/>
    </w:pPr>
    <w:rPr>
      <w:i/>
      <w:iCs/>
      <w:color w:val="0077F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B1494"/>
    <w:pPr>
      <w:keepNext/>
      <w:keepLines/>
      <w:spacing w:before="200" w:after="0"/>
      <w:outlineLvl w:val="7"/>
    </w:pPr>
    <w:rPr>
      <w:color w:val="0077F2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1494"/>
    <w:pPr>
      <w:keepNext/>
      <w:keepLines/>
      <w:spacing w:before="200" w:after="0"/>
      <w:outlineLvl w:val="8"/>
    </w:pPr>
    <w:rPr>
      <w:i/>
      <w:iCs/>
      <w:color w:val="0077F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591"/>
  </w:style>
  <w:style w:type="paragraph" w:styleId="Footer">
    <w:name w:val="footer"/>
    <w:basedOn w:val="Normal"/>
    <w:link w:val="FooterChar"/>
    <w:uiPriority w:val="99"/>
    <w:unhideWhenUsed/>
    <w:rsid w:val="00C30A0C"/>
    <w:pPr>
      <w:tabs>
        <w:tab w:val="center" w:pos="4536"/>
        <w:tab w:val="right" w:pos="9072"/>
      </w:tabs>
      <w:spacing w:after="0" w:line="240" w:lineRule="auto"/>
    </w:pPr>
    <w:rPr>
      <w:color w:val="786A65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30A0C"/>
    <w:rPr>
      <w:rFonts w:ascii="Calibri" w:hAnsi="Calibri"/>
      <w:color w:val="786A65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1C257C"/>
    <w:rPr>
      <w:rFonts w:ascii="Calibri" w:hAnsi="Calibri"/>
      <w:b/>
      <w:color w:val="004C99"/>
      <w:sz w:val="22"/>
      <w:u w:val="single"/>
    </w:rPr>
  </w:style>
  <w:style w:type="paragraph" w:styleId="ListParagraph">
    <w:name w:val="List Paragraph"/>
    <w:aliases w:val="Liste à puces retrait droite"/>
    <w:basedOn w:val="Normal"/>
    <w:link w:val="ListParagraphChar"/>
    <w:uiPriority w:val="99"/>
    <w:qFormat/>
    <w:rsid w:val="00D17E61"/>
    <w:pPr>
      <w:numPr>
        <w:numId w:val="16"/>
      </w:numPr>
      <w:spacing w:after="120"/>
      <w:ind w:right="170"/>
      <w:contextualSpacing/>
    </w:pPr>
    <w:rPr>
      <w:color w:val="000000"/>
      <w:kern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74B2"/>
    <w:rPr>
      <w:rFonts w:ascii="Calibri" w:hAnsi="Calibri"/>
      <w:b/>
      <w:bCs/>
      <w:color w:val="004C99"/>
      <w:kern w:val="40"/>
      <w:sz w:val="40"/>
      <w:szCs w:val="28"/>
      <w:lang w:val="fr-FR" w:eastAsia="fr-FR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43AD7"/>
    <w:rPr>
      <w:rFonts w:ascii="Calibri" w:eastAsia="Times New Roman" w:hAnsi="Calibri" w:cs="Times New Roman"/>
      <w:b/>
      <w:bCs/>
      <w:color w:val="004C99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AD7"/>
    <w:rPr>
      <w:rFonts w:ascii="Calibri" w:eastAsia="Times New Roman" w:hAnsi="Calibri" w:cs="Times New Roman"/>
      <w:b/>
      <w:bCs/>
      <w:color w:val="004C99"/>
      <w:sz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43AD7"/>
    <w:rPr>
      <w:rFonts w:ascii="Calibri" w:hAnsi="Calibri"/>
      <w:b/>
      <w:bCs/>
      <w:i/>
      <w:iCs/>
      <w:color w:val="004C99"/>
      <w:sz w:val="24"/>
      <w:szCs w:val="22"/>
      <w:lang w:val="fr-FR" w:eastAsia="fr-FR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821311"/>
    <w:rPr>
      <w:rFonts w:ascii="Calibri" w:hAnsi="Calibri"/>
      <w:b/>
      <w:color w:val="004C99"/>
      <w:sz w:val="22"/>
      <w:szCs w:val="22"/>
      <w:lang w:val="fr-FR" w:eastAsia="fr-FR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070B3E"/>
    <w:rPr>
      <w:rFonts w:ascii="Calibri" w:hAnsi="Calibri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CB1494"/>
    <w:rPr>
      <w:rFonts w:ascii="Calibri" w:eastAsia="Times New Roman" w:hAnsi="Calibri" w:cs="Times New Roman"/>
      <w:i/>
      <w:iCs/>
      <w:color w:val="0077F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1494"/>
    <w:rPr>
      <w:rFonts w:ascii="Calibri" w:eastAsia="Times New Roman" w:hAnsi="Calibri" w:cs="Times New Roman"/>
      <w:color w:val="0077F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1494"/>
    <w:rPr>
      <w:rFonts w:ascii="Calibri" w:eastAsia="Times New Roman" w:hAnsi="Calibri" w:cs="Times New Roman"/>
      <w:i/>
      <w:iCs/>
      <w:color w:val="0077F2"/>
      <w:sz w:val="20"/>
      <w:szCs w:val="20"/>
    </w:rPr>
  </w:style>
  <w:style w:type="numbering" w:customStyle="1" w:styleId="Style1">
    <w:name w:val="Style1"/>
    <w:uiPriority w:val="99"/>
    <w:rsid w:val="00CB1494"/>
    <w:pPr>
      <w:numPr>
        <w:numId w:val="6"/>
      </w:numPr>
    </w:pPr>
  </w:style>
  <w:style w:type="paragraph" w:styleId="Title">
    <w:name w:val="Title"/>
    <w:basedOn w:val="Normal"/>
    <w:next w:val="Normal"/>
    <w:link w:val="TitleChar"/>
    <w:uiPriority w:val="10"/>
    <w:rsid w:val="00CB1494"/>
    <w:pPr>
      <w:pBdr>
        <w:bottom w:val="single" w:sz="8" w:space="4" w:color="97BF0C"/>
      </w:pBdr>
      <w:spacing w:after="300" w:line="240" w:lineRule="auto"/>
      <w:contextualSpacing/>
    </w:pPr>
    <w:rPr>
      <w:color w:val="B672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494"/>
    <w:rPr>
      <w:rFonts w:ascii="Calibri" w:eastAsia="Times New Roman" w:hAnsi="Calibri" w:cs="Times New Roman"/>
      <w:color w:val="B67200"/>
      <w:spacing w:val="5"/>
      <w:kern w:val="28"/>
      <w:sz w:val="52"/>
      <w:szCs w:val="52"/>
    </w:rPr>
  </w:style>
  <w:style w:type="numbering" w:customStyle="1" w:styleId="Style2">
    <w:name w:val="Style2"/>
    <w:uiPriority w:val="99"/>
    <w:rsid w:val="00CB1494"/>
    <w:pPr>
      <w:numPr>
        <w:numId w:val="7"/>
      </w:numPr>
    </w:pPr>
  </w:style>
  <w:style w:type="paragraph" w:customStyle="1" w:styleId="Chapeau">
    <w:name w:val="Chapeau"/>
    <w:next w:val="Normal"/>
    <w:qFormat/>
    <w:rsid w:val="00143AD7"/>
    <w:pPr>
      <w:spacing w:after="200"/>
    </w:pPr>
    <w:rPr>
      <w:rFonts w:ascii="Calibri" w:hAnsi="Calibri"/>
      <w:b/>
      <w:color w:val="000000"/>
      <w:kern w:val="2"/>
      <w:sz w:val="24"/>
      <w:szCs w:val="28"/>
      <w:lang w:val="en-GB"/>
    </w:rPr>
  </w:style>
  <w:style w:type="paragraph" w:styleId="NoSpacing">
    <w:name w:val="No Spacing"/>
    <w:uiPriority w:val="1"/>
    <w:rsid w:val="00143AD7"/>
    <w:rPr>
      <w:rFonts w:ascii="Calibri" w:hAnsi="Calibri"/>
      <w:sz w:val="22"/>
      <w:szCs w:val="22"/>
    </w:rPr>
  </w:style>
  <w:style w:type="character" w:styleId="SubtleEmphasis">
    <w:name w:val="Subtle Emphasis"/>
    <w:uiPriority w:val="19"/>
    <w:qFormat/>
    <w:rsid w:val="00143AD7"/>
    <w:rPr>
      <w:rFonts w:ascii="Calibri" w:hAnsi="Calibri"/>
      <w:i/>
      <w:iCs/>
      <w:color w:val="786A65"/>
      <w:sz w:val="20"/>
    </w:rPr>
  </w:style>
  <w:style w:type="character" w:styleId="Emphasis">
    <w:name w:val="Emphasis"/>
    <w:uiPriority w:val="20"/>
    <w:rsid w:val="00143AD7"/>
    <w:rPr>
      <w:rFonts w:ascii="Calibri" w:hAnsi="Calibri"/>
      <w:i/>
      <w:iCs/>
      <w:color w:val="F39900"/>
      <w:sz w:val="20"/>
    </w:rPr>
  </w:style>
  <w:style w:type="character" w:styleId="IntenseEmphasis">
    <w:name w:val="Intense Emphasis"/>
    <w:basedOn w:val="DefaultParagraphFont"/>
    <w:uiPriority w:val="21"/>
    <w:qFormat/>
    <w:rsid w:val="00C30A0C"/>
    <w:rPr>
      <w:rFonts w:ascii="Calibri" w:hAnsi="Calibri"/>
      <w:b/>
      <w:bCs/>
      <w:i/>
      <w:iCs/>
      <w:color w:val="F39900"/>
      <w:sz w:val="18"/>
    </w:rPr>
  </w:style>
  <w:style w:type="character" w:styleId="Strong">
    <w:name w:val="Strong"/>
    <w:basedOn w:val="Emphasis"/>
    <w:uiPriority w:val="22"/>
    <w:rsid w:val="00143AD7"/>
    <w:rPr>
      <w:rFonts w:ascii="Calibri" w:hAnsi="Calibri"/>
      <w:b/>
      <w:bCs/>
      <w:i/>
      <w:iCs/>
      <w:color w:val="F39900"/>
      <w:sz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43AD7"/>
    <w:rPr>
      <w:i/>
      <w:iCs/>
      <w:color w:val="004C99"/>
      <w:kern w:val="20"/>
    </w:rPr>
  </w:style>
  <w:style w:type="character" w:customStyle="1" w:styleId="QuoteChar">
    <w:name w:val="Quote Char"/>
    <w:basedOn w:val="DefaultParagraphFont"/>
    <w:link w:val="Quote"/>
    <w:uiPriority w:val="29"/>
    <w:rsid w:val="00143AD7"/>
    <w:rPr>
      <w:rFonts w:ascii="Calibri" w:hAnsi="Calibri"/>
      <w:i/>
      <w:iCs/>
      <w:color w:val="004C99"/>
      <w:kern w:val="20"/>
    </w:rPr>
  </w:style>
  <w:style w:type="character" w:styleId="SubtleReference">
    <w:name w:val="Subtle Reference"/>
    <w:basedOn w:val="DefaultParagraphFont"/>
    <w:uiPriority w:val="31"/>
    <w:rsid w:val="00C30A0C"/>
    <w:rPr>
      <w:rFonts w:ascii="Calibri" w:hAnsi="Calibri"/>
      <w:smallCaps/>
      <w:color w:val="F39900"/>
      <w:sz w:val="16"/>
      <w:u w:val="single"/>
    </w:rPr>
  </w:style>
  <w:style w:type="character" w:styleId="IntenseReference">
    <w:name w:val="Intense Reference"/>
    <w:basedOn w:val="SubtleReference"/>
    <w:uiPriority w:val="32"/>
    <w:qFormat/>
    <w:rsid w:val="00143AD7"/>
    <w:rPr>
      <w:rFonts w:ascii="Calibri" w:hAnsi="Calibri"/>
      <w:b/>
      <w:bCs/>
      <w:smallCaps/>
      <w:color w:val="786A65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rsid w:val="00C30A0C"/>
    <w:rPr>
      <w:rFonts w:ascii="Calibri" w:hAnsi="Calibri"/>
      <w:b/>
      <w:bCs/>
      <w:smallCaps/>
      <w:color w:val="F39900"/>
      <w:spacing w:val="5"/>
      <w:sz w:val="20"/>
    </w:rPr>
  </w:style>
  <w:style w:type="table" w:styleId="TableGrid">
    <w:name w:val="Table Grid"/>
    <w:basedOn w:val="TableNormal"/>
    <w:uiPriority w:val="59"/>
    <w:rsid w:val="00FA6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56F6F"/>
    <w:rPr>
      <w:color w:val="004C99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2687D"/>
    <w:pPr>
      <w:spacing w:after="0" w:line="240" w:lineRule="auto"/>
      <w:ind w:left="708"/>
    </w:pPr>
    <w:rPr>
      <w:rFonts w:ascii="Times New Roman" w:hAnsi="Times New Roman"/>
      <w:sz w:val="24"/>
      <w:szCs w:val="24"/>
      <w:lang w:val="en-GB"/>
    </w:rPr>
  </w:style>
  <w:style w:type="character" w:customStyle="1" w:styleId="ListParagraphChar">
    <w:name w:val="List Paragraph Char"/>
    <w:aliases w:val="Liste à puces retrait droite Char"/>
    <w:link w:val="ListParagraph"/>
    <w:uiPriority w:val="99"/>
    <w:rsid w:val="00F2687D"/>
    <w:rPr>
      <w:rFonts w:ascii="Calibri" w:hAnsi="Calibri"/>
      <w:color w:val="000000"/>
      <w:kern w:val="20"/>
      <w:sz w:val="22"/>
      <w:szCs w:val="22"/>
    </w:rPr>
  </w:style>
  <w:style w:type="paragraph" w:styleId="NormalWeb">
    <w:name w:val="Normal (Web)"/>
    <w:basedOn w:val="Normal"/>
    <w:uiPriority w:val="99"/>
    <w:unhideWhenUsed/>
    <w:rsid w:val="00FE094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fr-BE" w:eastAsia="fr-BE"/>
    </w:rPr>
  </w:style>
  <w:style w:type="character" w:customStyle="1" w:styleId="apple-converted-space">
    <w:name w:val="apple-converted-space"/>
    <w:basedOn w:val="DefaultParagraphFont"/>
    <w:rsid w:val="00812C84"/>
  </w:style>
  <w:style w:type="paragraph" w:styleId="PlainText">
    <w:name w:val="Plain Text"/>
    <w:basedOn w:val="Normal"/>
    <w:link w:val="PlainTextChar"/>
    <w:uiPriority w:val="99"/>
    <w:unhideWhenUsed/>
    <w:rsid w:val="00605A28"/>
    <w:pPr>
      <w:spacing w:after="0" w:line="240" w:lineRule="auto"/>
    </w:pPr>
    <w:rPr>
      <w:rFonts w:ascii="Arial" w:eastAsiaTheme="minorHAnsi" w:hAnsi="Arial" w:cs="Arial"/>
      <w:sz w:val="20"/>
      <w:szCs w:val="20"/>
      <w:lang w:val="fr-BE" w:eastAsia="fr-BE"/>
    </w:rPr>
  </w:style>
  <w:style w:type="character" w:customStyle="1" w:styleId="PlainTextChar">
    <w:name w:val="Plain Text Char"/>
    <w:basedOn w:val="DefaultParagraphFont"/>
    <w:link w:val="PlainText"/>
    <w:uiPriority w:val="99"/>
    <w:rsid w:val="00605A28"/>
    <w:rPr>
      <w:rFonts w:ascii="Arial" w:eastAsiaTheme="minorHAnsi" w:hAnsi="Arial" w:cs="Arial"/>
      <w:lang w:val="fr-BE" w:eastAsia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C95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F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F94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F94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D7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D274B2"/>
    <w:pPr>
      <w:keepNext/>
      <w:keepLines/>
      <w:spacing w:before="720" w:after="240" w:line="276" w:lineRule="auto"/>
      <w:jc w:val="center"/>
      <w:outlineLvl w:val="0"/>
    </w:pPr>
    <w:rPr>
      <w:rFonts w:ascii="Calibri" w:hAnsi="Calibri"/>
      <w:b/>
      <w:bCs/>
      <w:color w:val="004C99"/>
      <w:kern w:val="4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AD7"/>
    <w:pPr>
      <w:keepNext/>
      <w:keepLines/>
      <w:spacing w:before="200" w:after="0"/>
      <w:outlineLvl w:val="1"/>
    </w:pPr>
    <w:rPr>
      <w:b/>
      <w:bCs/>
      <w:color w:val="004C9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AD7"/>
    <w:pPr>
      <w:keepNext/>
      <w:keepLines/>
      <w:spacing w:before="200" w:after="0"/>
      <w:outlineLvl w:val="2"/>
    </w:pPr>
    <w:rPr>
      <w:b/>
      <w:bCs/>
      <w:color w:val="004C99"/>
      <w:sz w:val="28"/>
      <w:lang w:val="en-GB"/>
    </w:rPr>
  </w:style>
  <w:style w:type="paragraph" w:styleId="Heading4">
    <w:name w:val="heading 4"/>
    <w:next w:val="Normal"/>
    <w:link w:val="Heading4Char"/>
    <w:uiPriority w:val="9"/>
    <w:unhideWhenUsed/>
    <w:qFormat/>
    <w:rsid w:val="00143AD7"/>
    <w:pPr>
      <w:keepNext/>
      <w:keepLines/>
      <w:spacing w:before="200" w:line="276" w:lineRule="auto"/>
      <w:outlineLvl w:val="3"/>
    </w:pPr>
    <w:rPr>
      <w:rFonts w:ascii="Calibri" w:hAnsi="Calibri"/>
      <w:b/>
      <w:bCs/>
      <w:i/>
      <w:iCs/>
      <w:color w:val="004C99"/>
      <w:sz w:val="24"/>
      <w:szCs w:val="22"/>
    </w:rPr>
  </w:style>
  <w:style w:type="paragraph" w:styleId="Heading5">
    <w:name w:val="heading 5"/>
    <w:next w:val="Normal"/>
    <w:link w:val="Heading5Char"/>
    <w:uiPriority w:val="9"/>
    <w:unhideWhenUsed/>
    <w:qFormat/>
    <w:rsid w:val="00821311"/>
    <w:pPr>
      <w:keepNext/>
      <w:keepLines/>
      <w:spacing w:before="200" w:line="276" w:lineRule="auto"/>
      <w:outlineLvl w:val="4"/>
    </w:pPr>
    <w:rPr>
      <w:rFonts w:ascii="Calibri" w:hAnsi="Calibri"/>
      <w:b/>
      <w:color w:val="004C9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70B3E"/>
    <w:pPr>
      <w:outlineLvl w:val="5"/>
    </w:pPr>
    <w:rPr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B1494"/>
    <w:pPr>
      <w:keepNext/>
      <w:keepLines/>
      <w:spacing w:before="200" w:after="0"/>
      <w:outlineLvl w:val="6"/>
    </w:pPr>
    <w:rPr>
      <w:i/>
      <w:iCs/>
      <w:color w:val="0077F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B1494"/>
    <w:pPr>
      <w:keepNext/>
      <w:keepLines/>
      <w:spacing w:before="200" w:after="0"/>
      <w:outlineLvl w:val="7"/>
    </w:pPr>
    <w:rPr>
      <w:color w:val="0077F2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1494"/>
    <w:pPr>
      <w:keepNext/>
      <w:keepLines/>
      <w:spacing w:before="200" w:after="0"/>
      <w:outlineLvl w:val="8"/>
    </w:pPr>
    <w:rPr>
      <w:i/>
      <w:iCs/>
      <w:color w:val="0077F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591"/>
  </w:style>
  <w:style w:type="paragraph" w:styleId="Footer">
    <w:name w:val="footer"/>
    <w:basedOn w:val="Normal"/>
    <w:link w:val="FooterChar"/>
    <w:uiPriority w:val="99"/>
    <w:unhideWhenUsed/>
    <w:rsid w:val="00C30A0C"/>
    <w:pPr>
      <w:tabs>
        <w:tab w:val="center" w:pos="4536"/>
        <w:tab w:val="right" w:pos="9072"/>
      </w:tabs>
      <w:spacing w:after="0" w:line="240" w:lineRule="auto"/>
    </w:pPr>
    <w:rPr>
      <w:color w:val="786A65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30A0C"/>
    <w:rPr>
      <w:rFonts w:ascii="Calibri" w:hAnsi="Calibri"/>
      <w:color w:val="786A65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1C257C"/>
    <w:rPr>
      <w:rFonts w:ascii="Calibri" w:hAnsi="Calibri"/>
      <w:b/>
      <w:color w:val="004C99"/>
      <w:sz w:val="22"/>
      <w:u w:val="single"/>
    </w:rPr>
  </w:style>
  <w:style w:type="paragraph" w:styleId="ListParagraph">
    <w:name w:val="List Paragraph"/>
    <w:aliases w:val="Liste à puces retrait droite"/>
    <w:basedOn w:val="Normal"/>
    <w:link w:val="ListParagraphChar"/>
    <w:uiPriority w:val="99"/>
    <w:qFormat/>
    <w:rsid w:val="00D17E61"/>
    <w:pPr>
      <w:numPr>
        <w:numId w:val="16"/>
      </w:numPr>
      <w:spacing w:after="120"/>
      <w:ind w:right="170"/>
      <w:contextualSpacing/>
    </w:pPr>
    <w:rPr>
      <w:color w:val="000000"/>
      <w:kern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74B2"/>
    <w:rPr>
      <w:rFonts w:ascii="Calibri" w:hAnsi="Calibri"/>
      <w:b/>
      <w:bCs/>
      <w:color w:val="004C99"/>
      <w:kern w:val="40"/>
      <w:sz w:val="40"/>
      <w:szCs w:val="28"/>
      <w:lang w:val="fr-FR" w:eastAsia="fr-FR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43AD7"/>
    <w:rPr>
      <w:rFonts w:ascii="Calibri" w:eastAsia="Times New Roman" w:hAnsi="Calibri" w:cs="Times New Roman"/>
      <w:b/>
      <w:bCs/>
      <w:color w:val="004C99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AD7"/>
    <w:rPr>
      <w:rFonts w:ascii="Calibri" w:eastAsia="Times New Roman" w:hAnsi="Calibri" w:cs="Times New Roman"/>
      <w:b/>
      <w:bCs/>
      <w:color w:val="004C99"/>
      <w:sz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43AD7"/>
    <w:rPr>
      <w:rFonts w:ascii="Calibri" w:hAnsi="Calibri"/>
      <w:b/>
      <w:bCs/>
      <w:i/>
      <w:iCs/>
      <w:color w:val="004C99"/>
      <w:sz w:val="24"/>
      <w:szCs w:val="22"/>
      <w:lang w:val="fr-FR" w:eastAsia="fr-FR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821311"/>
    <w:rPr>
      <w:rFonts w:ascii="Calibri" w:hAnsi="Calibri"/>
      <w:b/>
      <w:color w:val="004C99"/>
      <w:sz w:val="22"/>
      <w:szCs w:val="22"/>
      <w:lang w:val="fr-FR" w:eastAsia="fr-FR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070B3E"/>
    <w:rPr>
      <w:rFonts w:ascii="Calibri" w:hAnsi="Calibri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CB1494"/>
    <w:rPr>
      <w:rFonts w:ascii="Calibri" w:eastAsia="Times New Roman" w:hAnsi="Calibri" w:cs="Times New Roman"/>
      <w:i/>
      <w:iCs/>
      <w:color w:val="0077F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1494"/>
    <w:rPr>
      <w:rFonts w:ascii="Calibri" w:eastAsia="Times New Roman" w:hAnsi="Calibri" w:cs="Times New Roman"/>
      <w:color w:val="0077F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1494"/>
    <w:rPr>
      <w:rFonts w:ascii="Calibri" w:eastAsia="Times New Roman" w:hAnsi="Calibri" w:cs="Times New Roman"/>
      <w:i/>
      <w:iCs/>
      <w:color w:val="0077F2"/>
      <w:sz w:val="20"/>
      <w:szCs w:val="20"/>
    </w:rPr>
  </w:style>
  <w:style w:type="numbering" w:customStyle="1" w:styleId="Style1">
    <w:name w:val="Style1"/>
    <w:uiPriority w:val="99"/>
    <w:rsid w:val="00CB1494"/>
    <w:pPr>
      <w:numPr>
        <w:numId w:val="6"/>
      </w:numPr>
    </w:pPr>
  </w:style>
  <w:style w:type="paragraph" w:styleId="Title">
    <w:name w:val="Title"/>
    <w:basedOn w:val="Normal"/>
    <w:next w:val="Normal"/>
    <w:link w:val="TitleChar"/>
    <w:uiPriority w:val="10"/>
    <w:rsid w:val="00CB1494"/>
    <w:pPr>
      <w:pBdr>
        <w:bottom w:val="single" w:sz="8" w:space="4" w:color="97BF0C"/>
      </w:pBdr>
      <w:spacing w:after="300" w:line="240" w:lineRule="auto"/>
      <w:contextualSpacing/>
    </w:pPr>
    <w:rPr>
      <w:color w:val="B672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494"/>
    <w:rPr>
      <w:rFonts w:ascii="Calibri" w:eastAsia="Times New Roman" w:hAnsi="Calibri" w:cs="Times New Roman"/>
      <w:color w:val="B67200"/>
      <w:spacing w:val="5"/>
      <w:kern w:val="28"/>
      <w:sz w:val="52"/>
      <w:szCs w:val="52"/>
    </w:rPr>
  </w:style>
  <w:style w:type="numbering" w:customStyle="1" w:styleId="Style2">
    <w:name w:val="Style2"/>
    <w:uiPriority w:val="99"/>
    <w:rsid w:val="00CB1494"/>
    <w:pPr>
      <w:numPr>
        <w:numId w:val="7"/>
      </w:numPr>
    </w:pPr>
  </w:style>
  <w:style w:type="paragraph" w:customStyle="1" w:styleId="Chapeau">
    <w:name w:val="Chapeau"/>
    <w:next w:val="Normal"/>
    <w:qFormat/>
    <w:rsid w:val="00143AD7"/>
    <w:pPr>
      <w:spacing w:after="200"/>
    </w:pPr>
    <w:rPr>
      <w:rFonts w:ascii="Calibri" w:hAnsi="Calibri"/>
      <w:b/>
      <w:color w:val="000000"/>
      <w:kern w:val="2"/>
      <w:sz w:val="24"/>
      <w:szCs w:val="28"/>
      <w:lang w:val="en-GB"/>
    </w:rPr>
  </w:style>
  <w:style w:type="paragraph" w:styleId="NoSpacing">
    <w:name w:val="No Spacing"/>
    <w:uiPriority w:val="1"/>
    <w:rsid w:val="00143AD7"/>
    <w:rPr>
      <w:rFonts w:ascii="Calibri" w:hAnsi="Calibri"/>
      <w:sz w:val="22"/>
      <w:szCs w:val="22"/>
    </w:rPr>
  </w:style>
  <w:style w:type="character" w:styleId="SubtleEmphasis">
    <w:name w:val="Subtle Emphasis"/>
    <w:uiPriority w:val="19"/>
    <w:qFormat/>
    <w:rsid w:val="00143AD7"/>
    <w:rPr>
      <w:rFonts w:ascii="Calibri" w:hAnsi="Calibri"/>
      <w:i/>
      <w:iCs/>
      <w:color w:val="786A65"/>
      <w:sz w:val="20"/>
    </w:rPr>
  </w:style>
  <w:style w:type="character" w:styleId="Emphasis">
    <w:name w:val="Emphasis"/>
    <w:uiPriority w:val="20"/>
    <w:rsid w:val="00143AD7"/>
    <w:rPr>
      <w:rFonts w:ascii="Calibri" w:hAnsi="Calibri"/>
      <w:i/>
      <w:iCs/>
      <w:color w:val="F39900"/>
      <w:sz w:val="20"/>
    </w:rPr>
  </w:style>
  <w:style w:type="character" w:styleId="IntenseEmphasis">
    <w:name w:val="Intense Emphasis"/>
    <w:basedOn w:val="DefaultParagraphFont"/>
    <w:uiPriority w:val="21"/>
    <w:qFormat/>
    <w:rsid w:val="00C30A0C"/>
    <w:rPr>
      <w:rFonts w:ascii="Calibri" w:hAnsi="Calibri"/>
      <w:b/>
      <w:bCs/>
      <w:i/>
      <w:iCs/>
      <w:color w:val="F39900"/>
      <w:sz w:val="18"/>
    </w:rPr>
  </w:style>
  <w:style w:type="character" w:styleId="Strong">
    <w:name w:val="Strong"/>
    <w:basedOn w:val="Emphasis"/>
    <w:uiPriority w:val="22"/>
    <w:rsid w:val="00143AD7"/>
    <w:rPr>
      <w:rFonts w:ascii="Calibri" w:hAnsi="Calibri"/>
      <w:b/>
      <w:bCs/>
      <w:i/>
      <w:iCs/>
      <w:color w:val="F39900"/>
      <w:sz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43AD7"/>
    <w:rPr>
      <w:i/>
      <w:iCs/>
      <w:color w:val="004C99"/>
      <w:kern w:val="20"/>
    </w:rPr>
  </w:style>
  <w:style w:type="character" w:customStyle="1" w:styleId="QuoteChar">
    <w:name w:val="Quote Char"/>
    <w:basedOn w:val="DefaultParagraphFont"/>
    <w:link w:val="Quote"/>
    <w:uiPriority w:val="29"/>
    <w:rsid w:val="00143AD7"/>
    <w:rPr>
      <w:rFonts w:ascii="Calibri" w:hAnsi="Calibri"/>
      <w:i/>
      <w:iCs/>
      <w:color w:val="004C99"/>
      <w:kern w:val="20"/>
    </w:rPr>
  </w:style>
  <w:style w:type="character" w:styleId="SubtleReference">
    <w:name w:val="Subtle Reference"/>
    <w:basedOn w:val="DefaultParagraphFont"/>
    <w:uiPriority w:val="31"/>
    <w:rsid w:val="00C30A0C"/>
    <w:rPr>
      <w:rFonts w:ascii="Calibri" w:hAnsi="Calibri"/>
      <w:smallCaps/>
      <w:color w:val="F39900"/>
      <w:sz w:val="16"/>
      <w:u w:val="single"/>
    </w:rPr>
  </w:style>
  <w:style w:type="character" w:styleId="IntenseReference">
    <w:name w:val="Intense Reference"/>
    <w:basedOn w:val="SubtleReference"/>
    <w:uiPriority w:val="32"/>
    <w:qFormat/>
    <w:rsid w:val="00143AD7"/>
    <w:rPr>
      <w:rFonts w:ascii="Calibri" w:hAnsi="Calibri"/>
      <w:b/>
      <w:bCs/>
      <w:smallCaps/>
      <w:color w:val="786A65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rsid w:val="00C30A0C"/>
    <w:rPr>
      <w:rFonts w:ascii="Calibri" w:hAnsi="Calibri"/>
      <w:b/>
      <w:bCs/>
      <w:smallCaps/>
      <w:color w:val="F39900"/>
      <w:spacing w:val="5"/>
      <w:sz w:val="20"/>
    </w:rPr>
  </w:style>
  <w:style w:type="table" w:styleId="TableGrid">
    <w:name w:val="Table Grid"/>
    <w:basedOn w:val="TableNormal"/>
    <w:uiPriority w:val="59"/>
    <w:rsid w:val="00FA6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56F6F"/>
    <w:rPr>
      <w:color w:val="004C99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2687D"/>
    <w:pPr>
      <w:spacing w:after="0" w:line="240" w:lineRule="auto"/>
      <w:ind w:left="708"/>
    </w:pPr>
    <w:rPr>
      <w:rFonts w:ascii="Times New Roman" w:hAnsi="Times New Roman"/>
      <w:sz w:val="24"/>
      <w:szCs w:val="24"/>
      <w:lang w:val="en-GB"/>
    </w:rPr>
  </w:style>
  <w:style w:type="character" w:customStyle="1" w:styleId="ListParagraphChar">
    <w:name w:val="List Paragraph Char"/>
    <w:aliases w:val="Liste à puces retrait droite Char"/>
    <w:link w:val="ListParagraph"/>
    <w:uiPriority w:val="99"/>
    <w:rsid w:val="00F2687D"/>
    <w:rPr>
      <w:rFonts w:ascii="Calibri" w:hAnsi="Calibri"/>
      <w:color w:val="000000"/>
      <w:kern w:val="20"/>
      <w:sz w:val="22"/>
      <w:szCs w:val="22"/>
    </w:rPr>
  </w:style>
  <w:style w:type="paragraph" w:styleId="NormalWeb">
    <w:name w:val="Normal (Web)"/>
    <w:basedOn w:val="Normal"/>
    <w:uiPriority w:val="99"/>
    <w:unhideWhenUsed/>
    <w:rsid w:val="00FE094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fr-BE" w:eastAsia="fr-BE"/>
    </w:rPr>
  </w:style>
  <w:style w:type="character" w:customStyle="1" w:styleId="apple-converted-space">
    <w:name w:val="apple-converted-space"/>
    <w:basedOn w:val="DefaultParagraphFont"/>
    <w:rsid w:val="00812C84"/>
  </w:style>
  <w:style w:type="paragraph" w:styleId="PlainText">
    <w:name w:val="Plain Text"/>
    <w:basedOn w:val="Normal"/>
    <w:link w:val="PlainTextChar"/>
    <w:uiPriority w:val="99"/>
    <w:unhideWhenUsed/>
    <w:rsid w:val="00605A28"/>
    <w:pPr>
      <w:spacing w:after="0" w:line="240" w:lineRule="auto"/>
    </w:pPr>
    <w:rPr>
      <w:rFonts w:ascii="Arial" w:eastAsiaTheme="minorHAnsi" w:hAnsi="Arial" w:cs="Arial"/>
      <w:sz w:val="20"/>
      <w:szCs w:val="20"/>
      <w:lang w:val="fr-BE" w:eastAsia="fr-BE"/>
    </w:rPr>
  </w:style>
  <w:style w:type="character" w:customStyle="1" w:styleId="PlainTextChar">
    <w:name w:val="Plain Text Char"/>
    <w:basedOn w:val="DefaultParagraphFont"/>
    <w:link w:val="PlainText"/>
    <w:uiPriority w:val="99"/>
    <w:rsid w:val="00605A28"/>
    <w:rPr>
      <w:rFonts w:ascii="Arial" w:eastAsiaTheme="minorHAnsi" w:hAnsi="Arial" w:cs="Arial"/>
      <w:lang w:val="fr-BE" w:eastAsia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C95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F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F94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F94"/>
    <w:rPr>
      <w:rFonts w:ascii="Calibri" w:hAnsi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3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9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19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10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6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spirits.eu/page.php?id=30&amp;parent_id=6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e%20Sophie\Application%20Data\Microsoft\Templates\spiritsEUROPE%20position%20paper.dotx" TargetMode="External"/></Relationships>
</file>

<file path=word/theme/theme1.xml><?xml version="1.0" encoding="utf-8"?>
<a:theme xmlns:a="http://schemas.openxmlformats.org/drawingml/2006/main" name="ThemespiritsEUROPE-positionpaper">
  <a:themeElements>
    <a:clrScheme name="spiritsEUROPEv2">
      <a:dk1>
        <a:srgbClr val="FFFFFF"/>
      </a:dk1>
      <a:lt1>
        <a:srgbClr val="004C99"/>
      </a:lt1>
      <a:dk2>
        <a:srgbClr val="F39900"/>
      </a:dk2>
      <a:lt2>
        <a:srgbClr val="B63D16"/>
      </a:lt2>
      <a:accent1>
        <a:srgbClr val="97BF0C"/>
      </a:accent1>
      <a:accent2>
        <a:srgbClr val="0085CF"/>
      </a:accent2>
      <a:accent3>
        <a:srgbClr val="333333"/>
      </a:accent3>
      <a:accent4>
        <a:srgbClr val="000000"/>
      </a:accent4>
      <a:accent5>
        <a:srgbClr val="AE005F"/>
      </a:accent5>
      <a:accent6>
        <a:srgbClr val="009A49"/>
      </a:accent6>
      <a:hlink>
        <a:srgbClr val="004C99"/>
      </a:hlink>
      <a:folHlink>
        <a:srgbClr val="0085CF"/>
      </a:folHlink>
    </a:clrScheme>
    <a:fontScheme name="spiritsEUROP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B51CA-10B9-44FE-877E-B8BE2960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spiritsEUROPE position paper.dotx</Template>
  <TotalTime>31</TotalTime>
  <Pages>2</Pages>
  <Words>523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acapella</Company>
  <LinksUpToDate>false</LinksUpToDate>
  <CharactersWithSpaces>3395</CharactersWithSpaces>
  <SharedDoc>false</SharedDoc>
  <HLinks>
    <vt:vector size="30" baseType="variant">
      <vt:variant>
        <vt:i4>4849754</vt:i4>
      </vt:variant>
      <vt:variant>
        <vt:i4>12</vt:i4>
      </vt:variant>
      <vt:variant>
        <vt:i4>0</vt:i4>
      </vt:variant>
      <vt:variant>
        <vt:i4>5</vt:i4>
      </vt:variant>
      <vt:variant>
        <vt:lpwstr>http://www.spirits.eu/files/upload/files/ASpiritofGrowth.pdf</vt:lpwstr>
      </vt:variant>
      <vt:variant>
        <vt:lpwstr/>
      </vt:variant>
      <vt:variant>
        <vt:i4>6881405</vt:i4>
      </vt:variant>
      <vt:variant>
        <vt:i4>9</vt:i4>
      </vt:variant>
      <vt:variant>
        <vt:i4>0</vt:i4>
      </vt:variant>
      <vt:variant>
        <vt:i4>5</vt:i4>
      </vt:variant>
      <vt:variant>
        <vt:lpwstr>http://www.responsibledrinking.eu/</vt:lpwstr>
      </vt:variant>
      <vt:variant>
        <vt:lpwstr/>
      </vt:variant>
      <vt:variant>
        <vt:i4>1900555</vt:i4>
      </vt:variant>
      <vt:variant>
        <vt:i4>6</vt:i4>
      </vt:variant>
      <vt:variant>
        <vt:i4>0</vt:i4>
      </vt:variant>
      <vt:variant>
        <vt:i4>5</vt:i4>
      </vt:variant>
      <vt:variant>
        <vt:lpwstr>http://www.marketresponsibly.eu/</vt:lpwstr>
      </vt:variant>
      <vt:variant>
        <vt:lpwstr/>
      </vt:variant>
      <vt:variant>
        <vt:i4>2031635</vt:i4>
      </vt:variant>
      <vt:variant>
        <vt:i4>3</vt:i4>
      </vt:variant>
      <vt:variant>
        <vt:i4>0</vt:i4>
      </vt:variant>
      <vt:variant>
        <vt:i4>5</vt:i4>
      </vt:variant>
      <vt:variant>
        <vt:lpwstr>http://www.drinksinitiatives.eu/</vt:lpwstr>
      </vt:variant>
      <vt:variant>
        <vt:lpwstr/>
      </vt:variant>
      <vt:variant>
        <vt:i4>6357117</vt:i4>
      </vt:variant>
      <vt:variant>
        <vt:i4>0</vt:i4>
      </vt:variant>
      <vt:variant>
        <vt:i4>0</vt:i4>
      </vt:variant>
      <vt:variant>
        <vt:i4>5</vt:i4>
      </vt:variant>
      <vt:variant>
        <vt:lpwstr>http://www.spirits.eu/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pc-windows</dc:creator>
  <cp:lastModifiedBy>user</cp:lastModifiedBy>
  <cp:revision>13</cp:revision>
  <cp:lastPrinted>2012-12-05T16:52:00Z</cp:lastPrinted>
  <dcterms:created xsi:type="dcterms:W3CDTF">2013-09-11T10:37:00Z</dcterms:created>
  <dcterms:modified xsi:type="dcterms:W3CDTF">2013-09-25T07:00:00Z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235883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D5.0.6</vt:lpwstr>
  </property>
</Properties>
</file>