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04" w:rsidRPr="005D7FBB" w:rsidRDefault="005D7FBB" w:rsidP="000A5752">
      <w:pPr>
        <w:jc w:val="center"/>
        <w:rPr>
          <w:b/>
          <w:smallCaps/>
          <w:color w:val="004C99"/>
          <w:szCs w:val="32"/>
          <w:lang w:val="en-US"/>
        </w:rPr>
      </w:pPr>
      <w:r w:rsidRPr="005D7FBB">
        <w:rPr>
          <w:noProof/>
          <w:sz w:val="16"/>
          <w:lang w:val="en-GB" w:eastAsia="en-GB"/>
        </w:rPr>
        <w:drawing>
          <wp:anchor distT="0" distB="0" distL="114300" distR="114300" simplePos="0" relativeHeight="251658752" behindDoc="0" locked="0" layoutInCell="1" allowOverlap="1">
            <wp:simplePos x="0" y="0"/>
            <wp:positionH relativeFrom="column">
              <wp:posOffset>1576070</wp:posOffset>
            </wp:positionH>
            <wp:positionV relativeFrom="paragraph">
              <wp:posOffset>180975</wp:posOffset>
            </wp:positionV>
            <wp:extent cx="2495550" cy="857250"/>
            <wp:effectExtent l="19050" t="0" r="0" b="0"/>
            <wp:wrapSquare wrapText="bothSides"/>
            <wp:docPr id="4" name="92cc21f5-e4a5-47a1-b54c-6854db9bafc6" descr="cid:A2D98869-B16C-4154-BE1C-2EAC31A3720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cc21f5-e4a5-47a1-b54c-6854db9bafc6" descr="cid:A2D98869-B16C-4154-BE1C-2EAC31A3720C@lan"/>
                    <pic:cNvPicPr>
                      <a:picLocks noChangeAspect="1" noChangeArrowheads="1"/>
                    </pic:cNvPicPr>
                  </pic:nvPicPr>
                  <pic:blipFill>
                    <a:blip r:embed="rId8" r:link="rId9" cstate="print"/>
                    <a:srcRect t="10047" r="-21" b="41115"/>
                    <a:stretch>
                      <a:fillRect/>
                    </a:stretch>
                  </pic:blipFill>
                  <pic:spPr bwMode="auto">
                    <a:xfrm>
                      <a:off x="0" y="0"/>
                      <a:ext cx="2495550" cy="857250"/>
                    </a:xfrm>
                    <a:prstGeom prst="rect">
                      <a:avLst/>
                    </a:prstGeom>
                    <a:noFill/>
                    <a:ln w="9525">
                      <a:noFill/>
                      <a:miter lim="800000"/>
                      <a:headEnd/>
                      <a:tailEnd/>
                    </a:ln>
                  </pic:spPr>
                </pic:pic>
              </a:graphicData>
            </a:graphic>
          </wp:anchor>
        </w:drawing>
      </w:r>
    </w:p>
    <w:p w:rsidR="005D7FBB" w:rsidRPr="005D7FBB" w:rsidRDefault="005D7FBB" w:rsidP="000A5752">
      <w:pPr>
        <w:jc w:val="center"/>
        <w:rPr>
          <w:b/>
          <w:smallCaps/>
          <w:color w:val="004C99"/>
          <w:szCs w:val="32"/>
          <w:lang w:val="en-US"/>
        </w:rPr>
      </w:pPr>
    </w:p>
    <w:p w:rsidR="005D7FBB" w:rsidRPr="005D7FBB" w:rsidRDefault="005D7FBB" w:rsidP="000A5752">
      <w:pPr>
        <w:jc w:val="center"/>
        <w:rPr>
          <w:b/>
          <w:smallCaps/>
          <w:color w:val="004C99"/>
          <w:szCs w:val="32"/>
          <w:lang w:val="en-US"/>
        </w:rPr>
      </w:pPr>
    </w:p>
    <w:p w:rsidR="005D7FBB" w:rsidRPr="005D7FBB" w:rsidRDefault="005D7FBB" w:rsidP="000A5752">
      <w:pPr>
        <w:jc w:val="center"/>
        <w:rPr>
          <w:b/>
          <w:smallCaps/>
          <w:color w:val="004C99"/>
          <w:sz w:val="10"/>
          <w:szCs w:val="32"/>
          <w:lang w:val="en-US"/>
        </w:rPr>
      </w:pPr>
    </w:p>
    <w:p w:rsidR="00E30304" w:rsidRDefault="009B7C1E" w:rsidP="000A5752">
      <w:pPr>
        <w:jc w:val="center"/>
        <w:rPr>
          <w:b/>
          <w:smallCaps/>
          <w:color w:val="004C99"/>
          <w:sz w:val="32"/>
          <w:szCs w:val="32"/>
          <w:lang w:val="en-US"/>
        </w:rPr>
      </w:pPr>
      <w:r>
        <w:rPr>
          <w:b/>
          <w:smallCaps/>
          <w:color w:val="004C99"/>
          <w:sz w:val="32"/>
          <w:szCs w:val="32"/>
          <w:lang w:val="en-US"/>
        </w:rPr>
        <w:t>A call for discussion and collaboration, instead of polarization and polemics…</w:t>
      </w:r>
    </w:p>
    <w:p w:rsidR="00604E41" w:rsidRPr="00604E41" w:rsidRDefault="008F3212" w:rsidP="00604E41">
      <w:pPr>
        <w:autoSpaceDE w:val="0"/>
        <w:autoSpaceDN w:val="0"/>
        <w:adjustRightInd w:val="0"/>
        <w:spacing w:after="0" w:line="240" w:lineRule="auto"/>
        <w:jc w:val="both"/>
        <w:rPr>
          <w:b/>
          <w:bCs/>
          <w:i/>
          <w:iCs/>
          <w:lang w:val="en-US"/>
        </w:rPr>
      </w:pPr>
      <w:r w:rsidRPr="00FE72EA">
        <w:rPr>
          <w:b/>
          <w:lang w:val="en-US"/>
        </w:rPr>
        <w:t>B</w:t>
      </w:r>
      <w:r w:rsidR="00E6789B" w:rsidRPr="00FE72EA">
        <w:rPr>
          <w:b/>
          <w:lang w:val="en-US"/>
        </w:rPr>
        <w:t xml:space="preserve">russels, </w:t>
      </w:r>
      <w:r w:rsidR="00604E41">
        <w:rPr>
          <w:b/>
          <w:lang w:val="en-US"/>
        </w:rPr>
        <w:t xml:space="preserve">30 </w:t>
      </w:r>
      <w:r w:rsidR="00E30304">
        <w:rPr>
          <w:b/>
          <w:lang w:val="en-US"/>
        </w:rPr>
        <w:t>Oct</w:t>
      </w:r>
      <w:r w:rsidR="001D3314">
        <w:rPr>
          <w:b/>
          <w:lang w:val="en-US"/>
        </w:rPr>
        <w:t>o</w:t>
      </w:r>
      <w:r w:rsidR="00E30304">
        <w:rPr>
          <w:b/>
          <w:lang w:val="en-US"/>
        </w:rPr>
        <w:t>ber</w:t>
      </w:r>
      <w:r w:rsidR="00C5425A" w:rsidRPr="00FE72EA">
        <w:rPr>
          <w:b/>
          <w:lang w:val="en-US"/>
        </w:rPr>
        <w:t xml:space="preserve"> </w:t>
      </w:r>
      <w:r w:rsidR="00F4676F" w:rsidRPr="00FE72EA">
        <w:rPr>
          <w:b/>
          <w:lang w:val="en-US"/>
        </w:rPr>
        <w:t>2014</w:t>
      </w:r>
      <w:r w:rsidR="00567DB9" w:rsidRPr="00FE72EA">
        <w:rPr>
          <w:b/>
          <w:lang w:val="en-US"/>
        </w:rPr>
        <w:t>.</w:t>
      </w:r>
      <w:r w:rsidR="00567DB9">
        <w:rPr>
          <w:b/>
          <w:lang w:val="en-US"/>
        </w:rPr>
        <w:t xml:space="preserve">  </w:t>
      </w:r>
      <w:r w:rsidR="00604E41" w:rsidRPr="00604E41">
        <w:rPr>
          <w:b/>
          <w:bCs/>
          <w:i/>
          <w:iCs/>
          <w:lang w:val="en-US"/>
        </w:rPr>
        <w:t xml:space="preserve">To address alcohol-related harm, spiritsEUROPE believes that all stakeholders need to work together more closely; that the current polemic, polarized debate is counter-productive; and that the focus for policy makers and others must be to reduce harm, not consumption per se. </w:t>
      </w:r>
    </w:p>
    <w:p w:rsidR="00604E41" w:rsidRDefault="00604E41" w:rsidP="00B21CF2">
      <w:pPr>
        <w:autoSpaceDE w:val="0"/>
        <w:autoSpaceDN w:val="0"/>
        <w:adjustRightInd w:val="0"/>
        <w:spacing w:after="0" w:line="240" w:lineRule="auto"/>
        <w:jc w:val="both"/>
        <w:rPr>
          <w:sz w:val="20"/>
          <w:lang w:val="en-US"/>
        </w:rPr>
      </w:pPr>
    </w:p>
    <w:p w:rsidR="004006A7" w:rsidRPr="00715A41" w:rsidRDefault="00604E41" w:rsidP="004006A7">
      <w:pPr>
        <w:autoSpaceDE w:val="0"/>
        <w:autoSpaceDN w:val="0"/>
        <w:adjustRightInd w:val="0"/>
        <w:spacing w:after="0" w:line="240" w:lineRule="auto"/>
        <w:jc w:val="both"/>
        <w:rPr>
          <w:b/>
          <w:lang w:val="en-US"/>
        </w:rPr>
      </w:pPr>
      <w:proofErr w:type="gramStart"/>
      <w:r w:rsidRPr="00715A41">
        <w:rPr>
          <w:bCs/>
          <w:iCs/>
          <w:lang w:val="en-US"/>
        </w:rPr>
        <w:t>spiritsEUROPE</w:t>
      </w:r>
      <w:proofErr w:type="gramEnd"/>
      <w:r w:rsidRPr="00715A41">
        <w:rPr>
          <w:bCs/>
          <w:iCs/>
          <w:lang w:val="en-US"/>
        </w:rPr>
        <w:t xml:space="preserve"> makes this case in a new publication launched today.  The publication addresses the state of play of alcohol consumption in Europe, with both positive and negative trends in evidence.  It presents what the spirits sector has been doing so far, as well as recommendations for a holistic approach to reducing alcohol-related harm</w:t>
      </w:r>
      <w:r w:rsidR="004006A7" w:rsidRPr="00715A41">
        <w:rPr>
          <w:bCs/>
          <w:iCs/>
          <w:lang w:val="en-US"/>
        </w:rPr>
        <w:t>.</w:t>
      </w:r>
      <w:r w:rsidR="004006A7" w:rsidRPr="00715A41">
        <w:rPr>
          <w:b/>
          <w:bCs/>
          <w:iCs/>
          <w:lang w:val="en-US"/>
        </w:rPr>
        <w:t xml:space="preserve"> </w:t>
      </w:r>
    </w:p>
    <w:p w:rsidR="00604E41" w:rsidRPr="00715A41" w:rsidRDefault="00604E41" w:rsidP="00604E41">
      <w:pPr>
        <w:spacing w:after="0" w:line="240" w:lineRule="auto"/>
        <w:jc w:val="both"/>
        <w:rPr>
          <w:rFonts w:cs="Tahoma"/>
          <w:lang w:val="en-US"/>
        </w:rPr>
      </w:pPr>
    </w:p>
    <w:p w:rsidR="004006A7" w:rsidRPr="00715A41" w:rsidRDefault="004006A7" w:rsidP="00604E41">
      <w:pPr>
        <w:spacing w:after="0" w:line="240" w:lineRule="auto"/>
        <w:jc w:val="both"/>
        <w:rPr>
          <w:rFonts w:cs="Tahoma"/>
          <w:lang w:val="en-US"/>
        </w:rPr>
      </w:pPr>
      <w:r w:rsidRPr="00715A41">
        <w:rPr>
          <w:rFonts w:cs="Tahoma"/>
          <w:lang w:val="en-US"/>
        </w:rPr>
        <w:t>“</w:t>
      </w:r>
      <w:r w:rsidR="00604E41" w:rsidRPr="00715A41">
        <w:rPr>
          <w:rFonts w:cs="Tahoma"/>
          <w:lang w:val="en-US"/>
        </w:rPr>
        <w:t>Our sector has previously stated its willingness to work with all relevant stakeholders – from the public, private and NGO communities</w:t>
      </w:r>
      <w:r w:rsidRPr="00715A41">
        <w:rPr>
          <w:rFonts w:cs="Tahoma"/>
          <w:lang w:val="en-US"/>
        </w:rPr>
        <w:t xml:space="preserve"> and we</w:t>
      </w:r>
      <w:r w:rsidR="00604E41" w:rsidRPr="00715A41">
        <w:rPr>
          <w:rFonts w:cs="Tahoma"/>
          <w:lang w:val="en-US"/>
        </w:rPr>
        <w:t xml:space="preserve"> reiterate that offer with renewed urgency</w:t>
      </w:r>
      <w:r w:rsidRPr="00715A41">
        <w:rPr>
          <w:rFonts w:cs="Tahoma"/>
          <w:lang w:val="en-US"/>
        </w:rPr>
        <w:t>”</w:t>
      </w:r>
      <w:r w:rsidR="00604E41" w:rsidRPr="00715A41">
        <w:rPr>
          <w:rFonts w:cs="Tahoma"/>
          <w:lang w:val="en-US"/>
        </w:rPr>
        <w:t xml:space="preserve"> </w:t>
      </w:r>
      <w:r w:rsidRPr="00715A41">
        <w:rPr>
          <w:rFonts w:cs="Tahoma"/>
          <w:lang w:val="en-US"/>
        </w:rPr>
        <w:t xml:space="preserve">said Paul Skehan, Director General of spiritsEUROPE.  </w:t>
      </w:r>
    </w:p>
    <w:p w:rsidR="004006A7" w:rsidRPr="00715A41" w:rsidRDefault="004006A7" w:rsidP="00604E41">
      <w:pPr>
        <w:spacing w:after="0" w:line="240" w:lineRule="auto"/>
        <w:jc w:val="both"/>
        <w:rPr>
          <w:rFonts w:cs="Tahoma"/>
          <w:lang w:val="en-US"/>
        </w:rPr>
      </w:pPr>
    </w:p>
    <w:p w:rsidR="004006A7" w:rsidRPr="00715A41" w:rsidRDefault="004006A7" w:rsidP="00604E41">
      <w:pPr>
        <w:spacing w:after="0" w:line="240" w:lineRule="auto"/>
        <w:jc w:val="both"/>
        <w:rPr>
          <w:rFonts w:cs="Tahoma"/>
          <w:lang w:val="en-US"/>
        </w:rPr>
      </w:pPr>
      <w:r w:rsidRPr="00715A41">
        <w:rPr>
          <w:rFonts w:cs="Tahoma"/>
          <w:lang w:val="en-US"/>
        </w:rPr>
        <w:t>“Currently, the fight against alcohol harm is too fragmented, and lacking in coordination”, added Paul Skehan.  “</w:t>
      </w:r>
      <w:r w:rsidR="00604E41" w:rsidRPr="00715A41">
        <w:rPr>
          <w:rFonts w:cs="Tahoma"/>
          <w:lang w:val="en-US"/>
        </w:rPr>
        <w:t>We firmly believe that only by working in partnership will it be possible to seriously reduce the problems resulting from abuse.  Collectively, we need more constructive discussion about the real problems, their causes and the remedies we might all apply towards this joint objective</w:t>
      </w:r>
      <w:r w:rsidR="00715A41" w:rsidRPr="00715A41">
        <w:rPr>
          <w:rFonts w:cs="Tahoma"/>
          <w:lang w:val="en-US"/>
        </w:rPr>
        <w:t xml:space="preserve"> of harm reduction</w:t>
      </w:r>
      <w:r w:rsidRPr="00715A41">
        <w:rPr>
          <w:rFonts w:cs="Tahoma"/>
          <w:lang w:val="en-US"/>
        </w:rPr>
        <w:t>” he added.</w:t>
      </w:r>
    </w:p>
    <w:p w:rsidR="004006A7" w:rsidRPr="00715A41" w:rsidRDefault="004006A7" w:rsidP="00604E41">
      <w:pPr>
        <w:spacing w:after="0" w:line="240" w:lineRule="auto"/>
        <w:jc w:val="both"/>
        <w:rPr>
          <w:rFonts w:cs="Tahoma"/>
          <w:lang w:val="en-US"/>
        </w:rPr>
      </w:pPr>
    </w:p>
    <w:p w:rsidR="00604E41" w:rsidRPr="00715A41" w:rsidRDefault="004006A7" w:rsidP="00604E41">
      <w:pPr>
        <w:spacing w:after="0" w:line="240" w:lineRule="auto"/>
        <w:jc w:val="both"/>
        <w:rPr>
          <w:rFonts w:cs="Tahoma"/>
          <w:lang w:val="en-US"/>
        </w:rPr>
      </w:pPr>
      <w:r w:rsidRPr="00715A41">
        <w:rPr>
          <w:rFonts w:cs="Tahoma"/>
          <w:lang w:val="en-US"/>
        </w:rPr>
        <w:t xml:space="preserve">Paul Skehan concluded by </w:t>
      </w:r>
      <w:r w:rsidR="009B7C1E">
        <w:rPr>
          <w:rFonts w:cs="Tahoma"/>
          <w:lang w:val="en-US"/>
        </w:rPr>
        <w:t>insisting</w:t>
      </w:r>
      <w:r w:rsidRPr="00715A41">
        <w:rPr>
          <w:rFonts w:cs="Tahoma"/>
          <w:lang w:val="en-US"/>
        </w:rPr>
        <w:t xml:space="preserve"> that “</w:t>
      </w:r>
      <w:r w:rsidR="009B7C1E">
        <w:rPr>
          <w:bCs/>
          <w:iCs/>
          <w:lang w:val="en-US"/>
        </w:rPr>
        <w:t>A</w:t>
      </w:r>
      <w:r w:rsidRPr="00715A41">
        <w:rPr>
          <w:bCs/>
          <w:iCs/>
          <w:lang w:val="en-US"/>
        </w:rPr>
        <w:t xml:space="preserve">nything </w:t>
      </w:r>
      <w:r w:rsidR="009B7C1E">
        <w:rPr>
          <w:bCs/>
          <w:iCs/>
          <w:lang w:val="en-US"/>
        </w:rPr>
        <w:t>and everything stakeholders</w:t>
      </w:r>
      <w:r w:rsidRPr="00715A41">
        <w:rPr>
          <w:bCs/>
          <w:iCs/>
          <w:lang w:val="en-US"/>
        </w:rPr>
        <w:t xml:space="preserve"> do - from policy to actions - should be based on robust evidence”.</w:t>
      </w:r>
    </w:p>
    <w:p w:rsidR="0034522E" w:rsidRPr="00D4358B" w:rsidRDefault="00AD4FC0" w:rsidP="005D7FBB">
      <w:pPr>
        <w:spacing w:after="0"/>
        <w:jc w:val="center"/>
        <w:rPr>
          <w:b/>
          <w:sz w:val="20"/>
          <w:szCs w:val="20"/>
          <w:lang w:val="en-US"/>
        </w:rPr>
      </w:pPr>
      <w:r w:rsidRPr="00AD4FC0">
        <w:rPr>
          <w:b/>
          <w:i/>
          <w:noProof/>
          <w:lang w:val="en-GB" w:eastAsia="en-GB"/>
        </w:rPr>
        <w:pict>
          <v:shapetype id="_x0000_t32" coordsize="21600,21600" o:spt="32" o:oned="t" path="m,l21600,21600e" filled="f">
            <v:path arrowok="t" fillok="f" o:connecttype="none"/>
            <o:lock v:ext="edit" shapetype="t"/>
          </v:shapetype>
          <v:shape id="AutoShape 8" o:spid="_x0000_s1026" type="#_x0000_t32" style="position:absolute;left:0;text-align:left;margin-left:1.1pt;margin-top:19.15pt;width:459.75pt;height:1.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" strokecolor="#f39900" strokeweight="1.5pt"/>
        </w:pict>
      </w:r>
      <w:r w:rsidR="0034522E" w:rsidRPr="00D4358B">
        <w:rPr>
          <w:b/>
          <w:sz w:val="20"/>
          <w:szCs w:val="20"/>
          <w:lang w:val="en-US"/>
        </w:rPr>
        <w:t>ENDS</w:t>
      </w:r>
    </w:p>
    <w:p w:rsidR="001D3314" w:rsidRDefault="001D3314" w:rsidP="006C53DD">
      <w:pPr>
        <w:pStyle w:val="NormalWeb"/>
        <w:spacing w:before="0" w:beforeAutospacing="0" w:after="0" w:afterAutospacing="0"/>
        <w:jc w:val="both"/>
        <w:rPr>
          <w:rFonts w:asciiTheme="minorHAnsi" w:hAnsiTheme="minorHAnsi"/>
          <w:b/>
          <w:color w:val="365F91" w:themeColor="accent1" w:themeShade="BF"/>
          <w:sz w:val="22"/>
          <w:lang w:val="en-GB"/>
        </w:rPr>
      </w:pPr>
    </w:p>
    <w:p w:rsidR="001D3314" w:rsidRDefault="001D3314" w:rsidP="006C53DD">
      <w:pPr>
        <w:pStyle w:val="NormalWeb"/>
        <w:spacing w:before="0" w:beforeAutospacing="0" w:after="0" w:afterAutospacing="0"/>
        <w:jc w:val="both"/>
        <w:rPr>
          <w:rFonts w:asciiTheme="minorHAnsi" w:hAnsiTheme="minorHAnsi"/>
          <w:b/>
          <w:color w:val="365F91" w:themeColor="accent1" w:themeShade="BF"/>
          <w:sz w:val="22"/>
          <w:lang w:val="en-GB"/>
        </w:rPr>
      </w:pPr>
    </w:p>
    <w:p w:rsidR="00A65FBB" w:rsidRDefault="000C05D3" w:rsidP="006C53DD">
      <w:pPr>
        <w:pStyle w:val="NormalWeb"/>
        <w:spacing w:before="0" w:beforeAutospacing="0" w:after="0" w:afterAutospacing="0"/>
        <w:jc w:val="both"/>
        <w:rPr>
          <w:rFonts w:asciiTheme="minorHAnsi" w:hAnsiTheme="minorHAnsi"/>
          <w:b/>
          <w:color w:val="365F91" w:themeColor="accent1" w:themeShade="BF"/>
          <w:sz w:val="22"/>
          <w:lang w:val="en-GB"/>
        </w:rPr>
      </w:pPr>
      <w:r w:rsidRPr="00D4358B">
        <w:rPr>
          <w:rFonts w:asciiTheme="minorHAnsi" w:hAnsiTheme="minorHAnsi"/>
          <w:b/>
          <w:color w:val="365F91" w:themeColor="accent1" w:themeShade="BF"/>
          <w:sz w:val="22"/>
          <w:lang w:val="en-GB"/>
        </w:rPr>
        <w:t>Note</w:t>
      </w:r>
      <w:r w:rsidR="002627FF" w:rsidRPr="00D4358B">
        <w:rPr>
          <w:rFonts w:asciiTheme="minorHAnsi" w:hAnsiTheme="minorHAnsi"/>
          <w:b/>
          <w:color w:val="365F91" w:themeColor="accent1" w:themeShade="BF"/>
          <w:sz w:val="22"/>
          <w:lang w:val="en-GB"/>
        </w:rPr>
        <w:t>s</w:t>
      </w:r>
      <w:r w:rsidRPr="00D4358B">
        <w:rPr>
          <w:rFonts w:asciiTheme="minorHAnsi" w:hAnsiTheme="minorHAnsi"/>
          <w:b/>
          <w:color w:val="365F91" w:themeColor="accent1" w:themeShade="BF"/>
          <w:sz w:val="22"/>
          <w:lang w:val="en-GB"/>
        </w:rPr>
        <w:t xml:space="preserve"> to </w:t>
      </w:r>
      <w:r w:rsidR="00E47CB9" w:rsidRPr="00D4358B">
        <w:rPr>
          <w:rFonts w:asciiTheme="minorHAnsi" w:hAnsiTheme="minorHAnsi"/>
          <w:b/>
          <w:color w:val="365F91" w:themeColor="accent1" w:themeShade="BF"/>
          <w:sz w:val="22"/>
          <w:lang w:val="en-GB"/>
        </w:rPr>
        <w:t>E</w:t>
      </w:r>
      <w:r w:rsidRPr="00D4358B">
        <w:rPr>
          <w:rFonts w:asciiTheme="minorHAnsi" w:hAnsiTheme="minorHAnsi"/>
          <w:b/>
          <w:color w:val="365F91" w:themeColor="accent1" w:themeShade="BF"/>
          <w:sz w:val="22"/>
          <w:lang w:val="en-GB"/>
        </w:rPr>
        <w:t>ditors:</w:t>
      </w:r>
    </w:p>
    <w:p w:rsidR="001D3314" w:rsidRPr="00D4358B" w:rsidRDefault="001D3314" w:rsidP="006C53DD">
      <w:pPr>
        <w:pStyle w:val="NormalWeb"/>
        <w:spacing w:before="0" w:beforeAutospacing="0" w:after="0" w:afterAutospacing="0"/>
        <w:jc w:val="both"/>
        <w:rPr>
          <w:rFonts w:asciiTheme="minorHAnsi" w:hAnsiTheme="minorHAnsi"/>
          <w:b/>
          <w:color w:val="365F91" w:themeColor="accent1" w:themeShade="BF"/>
          <w:sz w:val="22"/>
          <w:lang w:val="en-GB"/>
        </w:rPr>
      </w:pPr>
    </w:p>
    <w:p w:rsidR="001D3314" w:rsidRPr="005A606C" w:rsidRDefault="0034522E"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proofErr w:type="gramStart"/>
      <w:r w:rsidRPr="006C53DD">
        <w:rPr>
          <w:rFonts w:asciiTheme="minorHAnsi" w:hAnsiTheme="minorHAnsi"/>
          <w:b/>
          <w:sz w:val="22"/>
          <w:lang w:val="en-GB"/>
        </w:rPr>
        <w:t>spiritsEUROPE</w:t>
      </w:r>
      <w:proofErr w:type="gramEnd"/>
      <w:r w:rsidRPr="006C53DD">
        <w:rPr>
          <w:rFonts w:asciiTheme="minorHAnsi" w:hAnsiTheme="minorHAnsi"/>
          <w:sz w:val="22"/>
          <w:lang w:val="en-GB"/>
        </w:rPr>
        <w:t xml:space="preserve"> </w:t>
      </w:r>
      <w:r w:rsidR="009B7C1E">
        <w:rPr>
          <w:rFonts w:asciiTheme="minorHAnsi" w:hAnsiTheme="minorHAnsi"/>
          <w:sz w:val="22"/>
          <w:lang w:val="en-GB"/>
        </w:rPr>
        <w:t>represents</w:t>
      </w:r>
      <w:r w:rsidRPr="006C53DD">
        <w:rPr>
          <w:rFonts w:asciiTheme="minorHAnsi" w:hAnsiTheme="minorHAnsi"/>
          <w:sz w:val="22"/>
          <w:lang w:val="en-GB"/>
        </w:rPr>
        <w:t xml:space="preserve"> the spirits industry</w:t>
      </w:r>
      <w:r w:rsidR="009B7C1E">
        <w:rPr>
          <w:rFonts w:asciiTheme="minorHAnsi" w:hAnsiTheme="minorHAnsi"/>
          <w:sz w:val="22"/>
          <w:lang w:val="en-GB"/>
        </w:rPr>
        <w:t>,</w:t>
      </w:r>
      <w:r w:rsidR="003D7FCC" w:rsidRPr="006C53DD">
        <w:rPr>
          <w:rFonts w:asciiTheme="minorHAnsi" w:hAnsiTheme="minorHAnsi"/>
          <w:sz w:val="22"/>
          <w:lang w:val="en-GB"/>
        </w:rPr>
        <w:t xml:space="preserve"> comprising 32</w:t>
      </w:r>
      <w:r w:rsidRPr="006C53DD">
        <w:rPr>
          <w:rFonts w:asciiTheme="minorHAnsi" w:hAnsiTheme="minorHAnsi"/>
          <w:sz w:val="22"/>
          <w:lang w:val="en-GB"/>
        </w:rPr>
        <w:t xml:space="preserve"> associations and 8 multinationals</w:t>
      </w:r>
      <w:r w:rsidR="00715A41">
        <w:rPr>
          <w:rFonts w:asciiTheme="minorHAnsi" w:hAnsiTheme="minorHAnsi"/>
          <w:sz w:val="22"/>
          <w:lang w:val="en-GB"/>
        </w:rPr>
        <w:t>.</w:t>
      </w:r>
    </w:p>
    <w:p w:rsidR="00715A41" w:rsidRPr="00715A41" w:rsidRDefault="005A606C"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r w:rsidRPr="00715A41">
        <w:rPr>
          <w:rFonts w:asciiTheme="minorHAnsi" w:hAnsiTheme="minorHAnsi"/>
          <w:sz w:val="22"/>
          <w:lang w:val="en-GB"/>
        </w:rPr>
        <w:t>Our sector long commitment is reflected in 317 prevention initiatives in place since the inception of the European Alcohol and Health Forum: see</w:t>
      </w:r>
      <w:r w:rsidRPr="00715A41">
        <w:rPr>
          <w:rFonts w:asciiTheme="minorHAnsi" w:hAnsiTheme="minorHAnsi"/>
          <w:b/>
          <w:sz w:val="22"/>
          <w:lang w:val="en-GB"/>
        </w:rPr>
        <w:t xml:space="preserve"> </w:t>
      </w:r>
      <w:hyperlink r:id="rId10" w:history="1">
        <w:r w:rsidR="00715A41" w:rsidRPr="009D189B">
          <w:rPr>
            <w:rStyle w:val="Hyperlink"/>
            <w:rFonts w:asciiTheme="minorHAnsi" w:hAnsiTheme="minorHAnsi"/>
            <w:lang w:val="en-GB"/>
          </w:rPr>
          <w:t>www.drinksinitiatives.eu</w:t>
        </w:r>
      </w:hyperlink>
      <w:r w:rsidR="00715A41">
        <w:rPr>
          <w:rFonts w:asciiTheme="minorHAnsi" w:hAnsiTheme="minorHAnsi"/>
          <w:b/>
          <w:sz w:val="22"/>
          <w:lang w:val="en-GB"/>
        </w:rPr>
        <w:t>.</w:t>
      </w:r>
    </w:p>
    <w:p w:rsidR="005A606C" w:rsidRPr="00715A41" w:rsidRDefault="005A606C"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proofErr w:type="gramStart"/>
      <w:r w:rsidRPr="00715A41">
        <w:rPr>
          <w:rFonts w:asciiTheme="minorHAnsi" w:hAnsiTheme="minorHAnsi"/>
          <w:sz w:val="22"/>
          <w:lang w:val="en-GB"/>
        </w:rPr>
        <w:t>spiritsEUROPE</w:t>
      </w:r>
      <w:proofErr w:type="gramEnd"/>
      <w:r w:rsidR="009B7C1E">
        <w:rPr>
          <w:rFonts w:asciiTheme="minorHAnsi" w:hAnsiTheme="minorHAnsi"/>
          <w:sz w:val="22"/>
          <w:lang w:val="en-GB"/>
        </w:rPr>
        <w:t xml:space="preserve"> </w:t>
      </w:r>
      <w:r w:rsidRPr="00715A41">
        <w:rPr>
          <w:rFonts w:asciiTheme="minorHAnsi" w:hAnsiTheme="minorHAnsi"/>
          <w:sz w:val="22"/>
          <w:lang w:val="en-GB"/>
        </w:rPr>
        <w:t>encourages responsible commercial communications, including online training</w:t>
      </w:r>
      <w:r w:rsidRPr="00715A41">
        <w:rPr>
          <w:rFonts w:asciiTheme="minorHAnsi" w:hAnsiTheme="minorHAnsi"/>
          <w:b/>
          <w:sz w:val="22"/>
          <w:lang w:val="en-GB"/>
        </w:rPr>
        <w:t xml:space="preserve">: </w:t>
      </w:r>
      <w:hyperlink r:id="rId11" w:history="1">
        <w:r w:rsidRPr="00715A41">
          <w:rPr>
            <w:rStyle w:val="Hyperlink"/>
            <w:rFonts w:asciiTheme="minorHAnsi" w:hAnsiTheme="minorHAnsi"/>
            <w:lang w:val="en-GB"/>
          </w:rPr>
          <w:t>www.marketresponsibly.eu</w:t>
        </w:r>
      </w:hyperlink>
      <w:r w:rsidR="00715A41">
        <w:t>.</w:t>
      </w:r>
    </w:p>
    <w:p w:rsidR="005A606C" w:rsidRPr="00CA74FC" w:rsidRDefault="005A606C"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proofErr w:type="gramStart"/>
      <w:r w:rsidRPr="00CA74FC">
        <w:rPr>
          <w:rFonts w:asciiTheme="minorHAnsi" w:hAnsiTheme="minorHAnsi"/>
          <w:sz w:val="22"/>
          <w:lang w:val="en-GB"/>
        </w:rPr>
        <w:t>spiritsEUROPE</w:t>
      </w:r>
      <w:proofErr w:type="gramEnd"/>
      <w:r w:rsidRPr="00CA74FC">
        <w:rPr>
          <w:rFonts w:asciiTheme="minorHAnsi" w:hAnsiTheme="minorHAnsi"/>
          <w:sz w:val="22"/>
          <w:lang w:val="en-GB"/>
        </w:rPr>
        <w:t xml:space="preserve"> offers an EU portal </w:t>
      </w:r>
      <w:r w:rsidR="00CA74FC" w:rsidRPr="00CA74FC">
        <w:rPr>
          <w:rFonts w:asciiTheme="minorHAnsi" w:hAnsiTheme="minorHAnsi"/>
          <w:sz w:val="22"/>
          <w:lang w:val="en-GB"/>
        </w:rPr>
        <w:t xml:space="preserve">to direct consumers to local </w:t>
      </w:r>
      <w:r w:rsidRPr="00CA74FC">
        <w:rPr>
          <w:rFonts w:asciiTheme="minorHAnsi" w:hAnsiTheme="minorHAnsi"/>
          <w:sz w:val="22"/>
          <w:lang w:val="en-GB"/>
        </w:rPr>
        <w:t>info</w:t>
      </w:r>
      <w:r w:rsidR="00CA74FC" w:rsidRPr="00CA74FC">
        <w:rPr>
          <w:rFonts w:asciiTheme="minorHAnsi" w:hAnsiTheme="minorHAnsi"/>
          <w:sz w:val="22"/>
          <w:lang w:val="en-GB"/>
        </w:rPr>
        <w:t>r</w:t>
      </w:r>
      <w:r w:rsidRPr="00CA74FC">
        <w:rPr>
          <w:rFonts w:asciiTheme="minorHAnsi" w:hAnsiTheme="minorHAnsi"/>
          <w:sz w:val="22"/>
          <w:lang w:val="en-GB"/>
        </w:rPr>
        <w:t>m</w:t>
      </w:r>
      <w:r w:rsidR="00CA74FC" w:rsidRPr="00CA74FC">
        <w:rPr>
          <w:rFonts w:asciiTheme="minorHAnsi" w:hAnsiTheme="minorHAnsi"/>
          <w:sz w:val="22"/>
          <w:lang w:val="en-GB"/>
        </w:rPr>
        <w:t>a</w:t>
      </w:r>
      <w:r w:rsidRPr="00CA74FC">
        <w:rPr>
          <w:rFonts w:asciiTheme="minorHAnsi" w:hAnsiTheme="minorHAnsi"/>
          <w:sz w:val="22"/>
          <w:lang w:val="en-GB"/>
        </w:rPr>
        <w:t xml:space="preserve">tion </w:t>
      </w:r>
      <w:r w:rsidR="00CA74FC" w:rsidRPr="00CA74FC">
        <w:rPr>
          <w:rFonts w:asciiTheme="minorHAnsi" w:hAnsiTheme="minorHAnsi"/>
          <w:sz w:val="22"/>
          <w:lang w:val="en-GB"/>
        </w:rPr>
        <w:t>&amp;</w:t>
      </w:r>
      <w:r w:rsidRPr="00CA74FC">
        <w:rPr>
          <w:rFonts w:asciiTheme="minorHAnsi" w:hAnsiTheme="minorHAnsi"/>
          <w:sz w:val="22"/>
          <w:lang w:val="en-GB"/>
        </w:rPr>
        <w:t xml:space="preserve"> guidance on what is responsible drinking</w:t>
      </w:r>
      <w:r w:rsidR="00CA74FC">
        <w:rPr>
          <w:rFonts w:asciiTheme="minorHAnsi" w:hAnsiTheme="minorHAnsi"/>
          <w:sz w:val="22"/>
          <w:lang w:val="en-GB"/>
        </w:rPr>
        <w:t xml:space="preserve">: </w:t>
      </w:r>
      <w:hyperlink r:id="rId12" w:history="1">
        <w:r w:rsidR="00CA74FC" w:rsidRPr="00C0579D">
          <w:rPr>
            <w:rStyle w:val="Hyperlink"/>
            <w:rFonts w:asciiTheme="minorHAnsi" w:hAnsiTheme="minorHAnsi"/>
            <w:lang w:val="en-GB"/>
          </w:rPr>
          <w:t>www.responsibledrinking.eu</w:t>
        </w:r>
      </w:hyperlink>
      <w:r w:rsidR="00CA74FC">
        <w:rPr>
          <w:rFonts w:asciiTheme="minorHAnsi" w:hAnsiTheme="minorHAnsi"/>
          <w:sz w:val="22"/>
          <w:lang w:val="en-GB"/>
        </w:rPr>
        <w:t xml:space="preserve"> </w:t>
      </w:r>
      <w:r w:rsidR="00715A41">
        <w:rPr>
          <w:rFonts w:asciiTheme="minorHAnsi" w:hAnsiTheme="minorHAnsi"/>
          <w:sz w:val="22"/>
          <w:lang w:val="en-GB"/>
        </w:rPr>
        <w:t>.</w:t>
      </w:r>
    </w:p>
    <w:p w:rsidR="00604E41" w:rsidRPr="009B7C1E" w:rsidRDefault="009B7C1E"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r>
        <w:rPr>
          <w:rFonts w:asciiTheme="minorHAnsi" w:hAnsiTheme="minorHAnsi"/>
          <w:sz w:val="22"/>
          <w:lang w:val="en-GB"/>
        </w:rPr>
        <w:t>Publication</w:t>
      </w:r>
      <w:r w:rsidR="001D3314" w:rsidRPr="005A606C">
        <w:rPr>
          <w:rFonts w:asciiTheme="minorHAnsi" w:hAnsiTheme="minorHAnsi"/>
          <w:sz w:val="22"/>
          <w:lang w:val="en-GB"/>
        </w:rPr>
        <w:t xml:space="preserve"> available by clicking </w:t>
      </w:r>
      <w:hyperlink r:id="rId13" w:history="1">
        <w:r w:rsidR="001D3314" w:rsidRPr="005A606C">
          <w:rPr>
            <w:rStyle w:val="Hyperlink"/>
            <w:rFonts w:asciiTheme="minorHAnsi" w:hAnsiTheme="minorHAnsi"/>
            <w:lang w:val="en-GB"/>
          </w:rPr>
          <w:t>here</w:t>
        </w:r>
      </w:hyperlink>
      <w:r>
        <w:rPr>
          <w:lang w:val="en-US"/>
        </w:rPr>
        <w:t>.</w:t>
      </w:r>
    </w:p>
    <w:p w:rsidR="00DD431F" w:rsidRPr="00B21CF2" w:rsidRDefault="00DD431F" w:rsidP="001D3314">
      <w:pPr>
        <w:pStyle w:val="NormalWeb"/>
        <w:spacing w:before="0" w:beforeAutospacing="0" w:after="0" w:afterAutospacing="0"/>
        <w:jc w:val="right"/>
        <w:rPr>
          <w:rFonts w:asciiTheme="minorHAnsi" w:hAnsiTheme="minorHAnsi"/>
          <w:b/>
          <w:sz w:val="22"/>
          <w:lang w:val="en-GB"/>
        </w:rPr>
      </w:pPr>
      <w:r w:rsidRPr="00B21CF2">
        <w:rPr>
          <w:rFonts w:asciiTheme="minorHAnsi" w:hAnsiTheme="minorHAnsi"/>
          <w:sz w:val="16"/>
          <w:szCs w:val="16"/>
          <w:lang w:val="en-GB"/>
        </w:rPr>
        <w:t>PR-0</w:t>
      </w:r>
      <w:r w:rsidR="00F4676F" w:rsidRPr="00B21CF2">
        <w:rPr>
          <w:rFonts w:asciiTheme="minorHAnsi" w:hAnsiTheme="minorHAnsi"/>
          <w:sz w:val="16"/>
          <w:szCs w:val="16"/>
          <w:lang w:val="en-GB"/>
        </w:rPr>
        <w:t>0</w:t>
      </w:r>
      <w:r w:rsidR="001D3314">
        <w:rPr>
          <w:rFonts w:asciiTheme="minorHAnsi" w:hAnsiTheme="minorHAnsi"/>
          <w:sz w:val="16"/>
          <w:szCs w:val="16"/>
          <w:lang w:val="en-GB"/>
        </w:rPr>
        <w:t>7</w:t>
      </w:r>
      <w:r w:rsidRPr="00B21CF2">
        <w:rPr>
          <w:rFonts w:asciiTheme="minorHAnsi" w:hAnsiTheme="minorHAnsi"/>
          <w:sz w:val="16"/>
          <w:szCs w:val="16"/>
          <w:lang w:val="en-GB"/>
        </w:rPr>
        <w:t>-201</w:t>
      </w:r>
      <w:r w:rsidR="00F4676F" w:rsidRPr="00B21CF2">
        <w:rPr>
          <w:rFonts w:asciiTheme="minorHAnsi" w:hAnsiTheme="minorHAnsi"/>
          <w:sz w:val="16"/>
          <w:szCs w:val="16"/>
          <w:lang w:val="en-GB"/>
        </w:rPr>
        <w:t>4</w:t>
      </w:r>
    </w:p>
    <w:sectPr w:rsidR="00DD431F" w:rsidRPr="00B21CF2" w:rsidSect="007B05C9">
      <w:headerReference w:type="default" r:id="rId14"/>
      <w:footerReference w:type="default" r:id="rId15"/>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6C" w:rsidRDefault="005A606C" w:rsidP="007B7591">
      <w:pPr>
        <w:spacing w:after="0" w:line="240" w:lineRule="auto"/>
      </w:pPr>
      <w:r>
        <w:separator/>
      </w:r>
    </w:p>
  </w:endnote>
  <w:endnote w:type="continuationSeparator" w:id="0">
    <w:p w:rsidR="005A606C" w:rsidRDefault="005A606C"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6C" w:rsidRPr="00E86A90" w:rsidRDefault="005A606C" w:rsidP="00FF7E33">
    <w:pPr>
      <w:pStyle w:val="Footer"/>
      <w:rPr>
        <w:b/>
        <w:bCs/>
        <w:noProof/>
        <w:color w:val="004C99"/>
        <w:szCs w:val="20"/>
        <w:lang w:val="en-US"/>
      </w:rPr>
    </w:pPr>
    <w:r>
      <w:rPr>
        <w:b/>
        <w:bCs/>
        <w:noProof/>
        <w:color w:val="004C99"/>
        <w:szCs w:val="20"/>
        <w:lang w:val="en-GB" w:eastAsia="en-GB"/>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5A606C" w:rsidRPr="00FF7E33" w:rsidRDefault="005A606C"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5A606C" w:rsidRPr="00E86A90" w:rsidRDefault="005A606C"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6C" w:rsidRDefault="005A606C" w:rsidP="007B7591">
      <w:pPr>
        <w:spacing w:after="0" w:line="240" w:lineRule="auto"/>
      </w:pPr>
      <w:r>
        <w:separator/>
      </w:r>
    </w:p>
  </w:footnote>
  <w:footnote w:type="continuationSeparator" w:id="0">
    <w:p w:rsidR="005A606C" w:rsidRDefault="005A606C"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6C" w:rsidRDefault="005A606C" w:rsidP="00956054">
    <w:pPr>
      <w:pStyle w:val="Header"/>
      <w:ind w:left="-1474"/>
    </w:pPr>
    <w:r>
      <w:rPr>
        <w:noProof/>
        <w:lang w:val="en-GB" w:eastAsia="en-GB"/>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9">
    <w:nsid w:val="22A0120D"/>
    <w:multiLevelType w:val="hybridMultilevel"/>
    <w:tmpl w:val="8E04CF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D4E09"/>
    <w:multiLevelType w:val="hybridMultilevel"/>
    <w:tmpl w:val="C58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6573CEA"/>
    <w:multiLevelType w:val="hybridMultilevel"/>
    <w:tmpl w:val="477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0671B"/>
    <w:multiLevelType w:val="multilevel"/>
    <w:tmpl w:val="040C001D"/>
    <w:numStyleLink w:val="Style2"/>
  </w:abstractNum>
  <w:abstractNum w:abstractNumId="26">
    <w:nsid w:val="4A7F354C"/>
    <w:multiLevelType w:val="multilevel"/>
    <w:tmpl w:val="A326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04F2EFB"/>
    <w:multiLevelType w:val="multilevel"/>
    <w:tmpl w:val="040C001F"/>
    <w:numStyleLink w:val="Style1"/>
  </w:abstractNum>
  <w:abstractNum w:abstractNumId="29">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58108D2"/>
    <w:multiLevelType w:val="hybridMultilevel"/>
    <w:tmpl w:val="25D010AE"/>
    <w:lvl w:ilvl="0" w:tplc="D3483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164AB"/>
    <w:multiLevelType w:val="multilevel"/>
    <w:tmpl w:val="97A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A5CF1"/>
    <w:multiLevelType w:val="multilevel"/>
    <w:tmpl w:val="B5A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0">
    <w:nsid w:val="776D67F3"/>
    <w:multiLevelType w:val="multilevel"/>
    <w:tmpl w:val="040C001D"/>
    <w:numStyleLink w:val="Style2"/>
  </w:abstractNum>
  <w:abstractNum w:abstractNumId="41">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36"/>
  </w:num>
  <w:num w:numId="4">
    <w:abstractNumId w:val="2"/>
  </w:num>
  <w:num w:numId="5">
    <w:abstractNumId w:val="28"/>
  </w:num>
  <w:num w:numId="6">
    <w:abstractNumId w:val="19"/>
  </w:num>
  <w:num w:numId="7">
    <w:abstractNumId w:val="7"/>
  </w:num>
  <w:num w:numId="8">
    <w:abstractNumId w:val="25"/>
  </w:num>
  <w:num w:numId="9">
    <w:abstractNumId w:val="3"/>
  </w:num>
  <w:num w:numId="10">
    <w:abstractNumId w:val="40"/>
    <w:lvlOverride w:ilvl="0">
      <w:lvl w:ilvl="0">
        <w:start w:val="1"/>
        <w:numFmt w:val="decimal"/>
        <w:lvlText w:val="%1)"/>
        <w:lvlJc w:val="left"/>
        <w:pPr>
          <w:ind w:left="360" w:hanging="360"/>
        </w:pPr>
      </w:lvl>
    </w:lvlOverride>
  </w:num>
  <w:num w:numId="11">
    <w:abstractNumId w:val="18"/>
  </w:num>
  <w:num w:numId="12">
    <w:abstractNumId w:val="37"/>
  </w:num>
  <w:num w:numId="13">
    <w:abstractNumId w:val="10"/>
  </w:num>
  <w:num w:numId="14">
    <w:abstractNumId w:val="6"/>
  </w:num>
  <w:num w:numId="15">
    <w:abstractNumId w:val="38"/>
  </w:num>
  <w:num w:numId="16">
    <w:abstractNumId w:val="0"/>
  </w:num>
  <w:num w:numId="17">
    <w:abstractNumId w:val="14"/>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8"/>
  </w:num>
  <w:num w:numId="23">
    <w:abstractNumId w:val="41"/>
  </w:num>
  <w:num w:numId="24">
    <w:abstractNumId w:val="15"/>
  </w:num>
  <w:num w:numId="25">
    <w:abstractNumId w:val="4"/>
  </w:num>
  <w:num w:numId="26">
    <w:abstractNumId w:val="12"/>
  </w:num>
  <w:num w:numId="27">
    <w:abstractNumId w:val="44"/>
  </w:num>
  <w:num w:numId="28">
    <w:abstractNumId w:val="1"/>
  </w:num>
  <w:num w:numId="29">
    <w:abstractNumId w:val="30"/>
  </w:num>
  <w:num w:numId="30">
    <w:abstractNumId w:val="39"/>
  </w:num>
  <w:num w:numId="31">
    <w:abstractNumId w:val="13"/>
  </w:num>
  <w:num w:numId="32">
    <w:abstractNumId w:val="42"/>
  </w:num>
  <w:num w:numId="33">
    <w:abstractNumId w:val="17"/>
  </w:num>
  <w:num w:numId="34">
    <w:abstractNumId w:val="43"/>
  </w:num>
  <w:num w:numId="35">
    <w:abstractNumId w:val="20"/>
  </w:num>
  <w:num w:numId="36">
    <w:abstractNumId w:val="0"/>
  </w:num>
  <w:num w:numId="37">
    <w:abstractNumId w:val="23"/>
  </w:num>
  <w:num w:numId="38">
    <w:abstractNumId w:val="21"/>
  </w:num>
  <w:num w:numId="39">
    <w:abstractNumId w:val="29"/>
  </w:num>
  <w:num w:numId="40">
    <w:abstractNumId w:val="5"/>
  </w:num>
  <w:num w:numId="41">
    <w:abstractNumId w:val="27"/>
  </w:num>
  <w:num w:numId="42">
    <w:abstractNumId w:val="34"/>
  </w:num>
  <w:num w:numId="43">
    <w:abstractNumId w:val="11"/>
  </w:num>
  <w:num w:numId="44">
    <w:abstractNumId w:val="33"/>
  </w:num>
  <w:num w:numId="45">
    <w:abstractNumId w:val="32"/>
  </w:num>
  <w:num w:numId="46">
    <w:abstractNumId w:val="26"/>
  </w:num>
  <w:num w:numId="47">
    <w:abstractNumId w:val="9"/>
  </w:num>
  <w:num w:numId="48">
    <w:abstractNumId w:val="22"/>
  </w:num>
  <w:num w:numId="49">
    <w:abstractNumId w:val="24"/>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81">
      <o:colormru v:ext="edit" colors="#f39900"/>
    </o:shapedefaults>
  </w:hdrShapeDefaults>
  <w:footnotePr>
    <w:footnote w:id="-1"/>
    <w:footnote w:id="0"/>
  </w:footnotePr>
  <w:endnotePr>
    <w:endnote w:id="-1"/>
    <w:endnote w:id="0"/>
  </w:endnotePr>
  <w:compat/>
  <w:rsids>
    <w:rsidRoot w:val="008D15DC"/>
    <w:rsid w:val="00001FFD"/>
    <w:rsid w:val="00011453"/>
    <w:rsid w:val="00012258"/>
    <w:rsid w:val="00037CC7"/>
    <w:rsid w:val="00043BBC"/>
    <w:rsid w:val="00052F0E"/>
    <w:rsid w:val="00070B3E"/>
    <w:rsid w:val="000735DC"/>
    <w:rsid w:val="00073C63"/>
    <w:rsid w:val="00090D2B"/>
    <w:rsid w:val="000A5752"/>
    <w:rsid w:val="000B0B93"/>
    <w:rsid w:val="000B2259"/>
    <w:rsid w:val="000C05D3"/>
    <w:rsid w:val="000F1091"/>
    <w:rsid w:val="00104E46"/>
    <w:rsid w:val="001173A9"/>
    <w:rsid w:val="00120CFD"/>
    <w:rsid w:val="00124B79"/>
    <w:rsid w:val="00130A6D"/>
    <w:rsid w:val="00143AD7"/>
    <w:rsid w:val="001535C2"/>
    <w:rsid w:val="00165CDB"/>
    <w:rsid w:val="0016605B"/>
    <w:rsid w:val="00173362"/>
    <w:rsid w:val="00187698"/>
    <w:rsid w:val="001965CF"/>
    <w:rsid w:val="00196F16"/>
    <w:rsid w:val="001A3227"/>
    <w:rsid w:val="001A5315"/>
    <w:rsid w:val="001B057F"/>
    <w:rsid w:val="001B6E13"/>
    <w:rsid w:val="001C257C"/>
    <w:rsid w:val="001D3314"/>
    <w:rsid w:val="001E6848"/>
    <w:rsid w:val="001F0396"/>
    <w:rsid w:val="001F1A17"/>
    <w:rsid w:val="001F3AEB"/>
    <w:rsid w:val="002071B8"/>
    <w:rsid w:val="002305D8"/>
    <w:rsid w:val="002332DA"/>
    <w:rsid w:val="00233542"/>
    <w:rsid w:val="002366B3"/>
    <w:rsid w:val="00237651"/>
    <w:rsid w:val="0024700C"/>
    <w:rsid w:val="002475E0"/>
    <w:rsid w:val="00254395"/>
    <w:rsid w:val="002548E4"/>
    <w:rsid w:val="002627FF"/>
    <w:rsid w:val="00264805"/>
    <w:rsid w:val="002708D7"/>
    <w:rsid w:val="00283A65"/>
    <w:rsid w:val="0029032F"/>
    <w:rsid w:val="0029349B"/>
    <w:rsid w:val="002A0810"/>
    <w:rsid w:val="002A17F2"/>
    <w:rsid w:val="002C1CA5"/>
    <w:rsid w:val="002C5607"/>
    <w:rsid w:val="002C61A5"/>
    <w:rsid w:val="002D4F71"/>
    <w:rsid w:val="002E5139"/>
    <w:rsid w:val="002E6F05"/>
    <w:rsid w:val="003259CC"/>
    <w:rsid w:val="003266A6"/>
    <w:rsid w:val="003276F5"/>
    <w:rsid w:val="00327FEA"/>
    <w:rsid w:val="00334203"/>
    <w:rsid w:val="003350BA"/>
    <w:rsid w:val="00335381"/>
    <w:rsid w:val="0034522E"/>
    <w:rsid w:val="003624D3"/>
    <w:rsid w:val="003642E3"/>
    <w:rsid w:val="00365372"/>
    <w:rsid w:val="003B4C8C"/>
    <w:rsid w:val="003B7544"/>
    <w:rsid w:val="003C2723"/>
    <w:rsid w:val="003C6256"/>
    <w:rsid w:val="003D0BB1"/>
    <w:rsid w:val="003D7FCC"/>
    <w:rsid w:val="003F5D44"/>
    <w:rsid w:val="004006A7"/>
    <w:rsid w:val="0040093A"/>
    <w:rsid w:val="00401E2E"/>
    <w:rsid w:val="00413CE9"/>
    <w:rsid w:val="00414B3A"/>
    <w:rsid w:val="0042016D"/>
    <w:rsid w:val="00424D0C"/>
    <w:rsid w:val="00424E1F"/>
    <w:rsid w:val="004253C6"/>
    <w:rsid w:val="00430734"/>
    <w:rsid w:val="0044296E"/>
    <w:rsid w:val="004537D5"/>
    <w:rsid w:val="00453C0D"/>
    <w:rsid w:val="004545A4"/>
    <w:rsid w:val="00461E31"/>
    <w:rsid w:val="004736F6"/>
    <w:rsid w:val="00474C36"/>
    <w:rsid w:val="00477E88"/>
    <w:rsid w:val="00484F45"/>
    <w:rsid w:val="00486F55"/>
    <w:rsid w:val="00492B09"/>
    <w:rsid w:val="004A4788"/>
    <w:rsid w:val="004A681D"/>
    <w:rsid w:val="004B0634"/>
    <w:rsid w:val="004D38D2"/>
    <w:rsid w:val="004E5203"/>
    <w:rsid w:val="00500CBC"/>
    <w:rsid w:val="00504F31"/>
    <w:rsid w:val="005072FD"/>
    <w:rsid w:val="00540CC6"/>
    <w:rsid w:val="00542B01"/>
    <w:rsid w:val="005437A3"/>
    <w:rsid w:val="0054694D"/>
    <w:rsid w:val="00556C33"/>
    <w:rsid w:val="00560E97"/>
    <w:rsid w:val="00565FF2"/>
    <w:rsid w:val="00567DB9"/>
    <w:rsid w:val="00573244"/>
    <w:rsid w:val="00574167"/>
    <w:rsid w:val="005839AE"/>
    <w:rsid w:val="005A2145"/>
    <w:rsid w:val="005A606C"/>
    <w:rsid w:val="005D343E"/>
    <w:rsid w:val="005D7FBB"/>
    <w:rsid w:val="005E3688"/>
    <w:rsid w:val="005F346B"/>
    <w:rsid w:val="00604E41"/>
    <w:rsid w:val="00617D11"/>
    <w:rsid w:val="00617F16"/>
    <w:rsid w:val="00623F10"/>
    <w:rsid w:val="006321B3"/>
    <w:rsid w:val="00636285"/>
    <w:rsid w:val="00636727"/>
    <w:rsid w:val="00661EC5"/>
    <w:rsid w:val="00667C21"/>
    <w:rsid w:val="00671C14"/>
    <w:rsid w:val="00684319"/>
    <w:rsid w:val="0068785F"/>
    <w:rsid w:val="00690555"/>
    <w:rsid w:val="0069277F"/>
    <w:rsid w:val="006928EE"/>
    <w:rsid w:val="00697CF2"/>
    <w:rsid w:val="006B3A51"/>
    <w:rsid w:val="006B408A"/>
    <w:rsid w:val="006B44A0"/>
    <w:rsid w:val="006C53DD"/>
    <w:rsid w:val="006E3666"/>
    <w:rsid w:val="00702A70"/>
    <w:rsid w:val="0070500E"/>
    <w:rsid w:val="00710922"/>
    <w:rsid w:val="00715A41"/>
    <w:rsid w:val="0072748C"/>
    <w:rsid w:val="00736CC8"/>
    <w:rsid w:val="00743479"/>
    <w:rsid w:val="00743660"/>
    <w:rsid w:val="00753D79"/>
    <w:rsid w:val="0076351C"/>
    <w:rsid w:val="00765B93"/>
    <w:rsid w:val="00771E44"/>
    <w:rsid w:val="007778DC"/>
    <w:rsid w:val="00780C39"/>
    <w:rsid w:val="00787127"/>
    <w:rsid w:val="007A3FD5"/>
    <w:rsid w:val="007A5027"/>
    <w:rsid w:val="007A5D0E"/>
    <w:rsid w:val="007B05C9"/>
    <w:rsid w:val="007B7591"/>
    <w:rsid w:val="007C0EBE"/>
    <w:rsid w:val="007C2575"/>
    <w:rsid w:val="007D12D9"/>
    <w:rsid w:val="007E5C96"/>
    <w:rsid w:val="00801F71"/>
    <w:rsid w:val="00803CCB"/>
    <w:rsid w:val="00821311"/>
    <w:rsid w:val="008238BF"/>
    <w:rsid w:val="00831305"/>
    <w:rsid w:val="00834E49"/>
    <w:rsid w:val="0083515C"/>
    <w:rsid w:val="00837698"/>
    <w:rsid w:val="008456D6"/>
    <w:rsid w:val="00860C99"/>
    <w:rsid w:val="008635D3"/>
    <w:rsid w:val="00875F01"/>
    <w:rsid w:val="008863B3"/>
    <w:rsid w:val="008A182F"/>
    <w:rsid w:val="008A5797"/>
    <w:rsid w:val="008A602A"/>
    <w:rsid w:val="008B06BF"/>
    <w:rsid w:val="008B5CDA"/>
    <w:rsid w:val="008C0014"/>
    <w:rsid w:val="008C100D"/>
    <w:rsid w:val="008D15DC"/>
    <w:rsid w:val="008D33B1"/>
    <w:rsid w:val="008E43D4"/>
    <w:rsid w:val="008E7F5D"/>
    <w:rsid w:val="008F182F"/>
    <w:rsid w:val="008F3212"/>
    <w:rsid w:val="00903034"/>
    <w:rsid w:val="00914B12"/>
    <w:rsid w:val="009150B4"/>
    <w:rsid w:val="009205C2"/>
    <w:rsid w:val="009305DB"/>
    <w:rsid w:val="00936036"/>
    <w:rsid w:val="00941189"/>
    <w:rsid w:val="00956054"/>
    <w:rsid w:val="00956EC5"/>
    <w:rsid w:val="00966C0B"/>
    <w:rsid w:val="00980066"/>
    <w:rsid w:val="00986B0E"/>
    <w:rsid w:val="0099158A"/>
    <w:rsid w:val="009B7C1E"/>
    <w:rsid w:val="009D22FD"/>
    <w:rsid w:val="009D2962"/>
    <w:rsid w:val="009E0292"/>
    <w:rsid w:val="009F036F"/>
    <w:rsid w:val="009F0BEA"/>
    <w:rsid w:val="009F31CF"/>
    <w:rsid w:val="009F3695"/>
    <w:rsid w:val="009F3991"/>
    <w:rsid w:val="00A065DC"/>
    <w:rsid w:val="00A249E7"/>
    <w:rsid w:val="00A4440F"/>
    <w:rsid w:val="00A529BA"/>
    <w:rsid w:val="00A56CE8"/>
    <w:rsid w:val="00A60C07"/>
    <w:rsid w:val="00A65FBB"/>
    <w:rsid w:val="00A736B6"/>
    <w:rsid w:val="00A75936"/>
    <w:rsid w:val="00A8233D"/>
    <w:rsid w:val="00A84524"/>
    <w:rsid w:val="00AB2C10"/>
    <w:rsid w:val="00AB3325"/>
    <w:rsid w:val="00AC1812"/>
    <w:rsid w:val="00AC6A86"/>
    <w:rsid w:val="00AD4216"/>
    <w:rsid w:val="00AD4FC0"/>
    <w:rsid w:val="00AF4A49"/>
    <w:rsid w:val="00B11B4B"/>
    <w:rsid w:val="00B1278F"/>
    <w:rsid w:val="00B136A6"/>
    <w:rsid w:val="00B144C7"/>
    <w:rsid w:val="00B21CF2"/>
    <w:rsid w:val="00B2372D"/>
    <w:rsid w:val="00B27A6F"/>
    <w:rsid w:val="00B30E18"/>
    <w:rsid w:val="00B330BD"/>
    <w:rsid w:val="00B433AD"/>
    <w:rsid w:val="00B57688"/>
    <w:rsid w:val="00B57F6C"/>
    <w:rsid w:val="00B803D0"/>
    <w:rsid w:val="00B867BF"/>
    <w:rsid w:val="00B87386"/>
    <w:rsid w:val="00B9190E"/>
    <w:rsid w:val="00B936EF"/>
    <w:rsid w:val="00B97595"/>
    <w:rsid w:val="00BA53EE"/>
    <w:rsid w:val="00BB37D5"/>
    <w:rsid w:val="00BB3F9B"/>
    <w:rsid w:val="00BC76F3"/>
    <w:rsid w:val="00BC786B"/>
    <w:rsid w:val="00BD524F"/>
    <w:rsid w:val="00BD6B36"/>
    <w:rsid w:val="00BE3F34"/>
    <w:rsid w:val="00BF4B57"/>
    <w:rsid w:val="00C0131A"/>
    <w:rsid w:val="00C03711"/>
    <w:rsid w:val="00C0411F"/>
    <w:rsid w:val="00C07912"/>
    <w:rsid w:val="00C22878"/>
    <w:rsid w:val="00C30A0C"/>
    <w:rsid w:val="00C47648"/>
    <w:rsid w:val="00C5425A"/>
    <w:rsid w:val="00C55FDB"/>
    <w:rsid w:val="00C606D4"/>
    <w:rsid w:val="00C61E73"/>
    <w:rsid w:val="00CA3FD7"/>
    <w:rsid w:val="00CA74FC"/>
    <w:rsid w:val="00CB1494"/>
    <w:rsid w:val="00CC07B6"/>
    <w:rsid w:val="00CC20ED"/>
    <w:rsid w:val="00CC2237"/>
    <w:rsid w:val="00CC60C8"/>
    <w:rsid w:val="00CD1DAC"/>
    <w:rsid w:val="00CD4FEA"/>
    <w:rsid w:val="00CD7538"/>
    <w:rsid w:val="00CD7E17"/>
    <w:rsid w:val="00CE31C1"/>
    <w:rsid w:val="00CF77A0"/>
    <w:rsid w:val="00D02A58"/>
    <w:rsid w:val="00D11299"/>
    <w:rsid w:val="00D17E61"/>
    <w:rsid w:val="00D213E8"/>
    <w:rsid w:val="00D21BB9"/>
    <w:rsid w:val="00D2416E"/>
    <w:rsid w:val="00D2623E"/>
    <w:rsid w:val="00D274B2"/>
    <w:rsid w:val="00D37105"/>
    <w:rsid w:val="00D4358B"/>
    <w:rsid w:val="00D67AF8"/>
    <w:rsid w:val="00D95C83"/>
    <w:rsid w:val="00D971EA"/>
    <w:rsid w:val="00DA5068"/>
    <w:rsid w:val="00DA6CC3"/>
    <w:rsid w:val="00DB269D"/>
    <w:rsid w:val="00DB2DF2"/>
    <w:rsid w:val="00DB36AC"/>
    <w:rsid w:val="00DB6E40"/>
    <w:rsid w:val="00DC4236"/>
    <w:rsid w:val="00DC4D42"/>
    <w:rsid w:val="00DD431F"/>
    <w:rsid w:val="00DD6FC1"/>
    <w:rsid w:val="00DF19FD"/>
    <w:rsid w:val="00DF668A"/>
    <w:rsid w:val="00E06384"/>
    <w:rsid w:val="00E16D6C"/>
    <w:rsid w:val="00E30304"/>
    <w:rsid w:val="00E43374"/>
    <w:rsid w:val="00E43E3A"/>
    <w:rsid w:val="00E47CB9"/>
    <w:rsid w:val="00E6789B"/>
    <w:rsid w:val="00E71280"/>
    <w:rsid w:val="00E73E30"/>
    <w:rsid w:val="00E86A90"/>
    <w:rsid w:val="00E953E8"/>
    <w:rsid w:val="00EB1ED4"/>
    <w:rsid w:val="00EC44BA"/>
    <w:rsid w:val="00ED4013"/>
    <w:rsid w:val="00F037B9"/>
    <w:rsid w:val="00F07301"/>
    <w:rsid w:val="00F079E5"/>
    <w:rsid w:val="00F10C17"/>
    <w:rsid w:val="00F16D35"/>
    <w:rsid w:val="00F337E5"/>
    <w:rsid w:val="00F366AC"/>
    <w:rsid w:val="00F45395"/>
    <w:rsid w:val="00F4676F"/>
    <w:rsid w:val="00F56F6F"/>
    <w:rsid w:val="00F57A6B"/>
    <w:rsid w:val="00F6064D"/>
    <w:rsid w:val="00F64FF8"/>
    <w:rsid w:val="00F70641"/>
    <w:rsid w:val="00F824E0"/>
    <w:rsid w:val="00F93916"/>
    <w:rsid w:val="00F97ACF"/>
    <w:rsid w:val="00FA5E4F"/>
    <w:rsid w:val="00FA6C1D"/>
    <w:rsid w:val="00FC0265"/>
    <w:rsid w:val="00FD1772"/>
    <w:rsid w:val="00FD496E"/>
    <w:rsid w:val="00FE061D"/>
    <w:rsid w:val="00FE72EA"/>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39900"/>
    </o:shapedefaults>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qFormat/>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paragraph" w:customStyle="1" w:styleId="astandard3520normal">
    <w:name w:val="a_standard__35__20_normal"/>
    <w:basedOn w:val="Normal"/>
    <w:uiPriority w:val="99"/>
    <w:rsid w:val="00CD7E1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basedOn w:val="Normal"/>
    <w:rsid w:val="00CD7E17"/>
    <w:pPr>
      <w:autoSpaceDE w:val="0"/>
      <w:autoSpaceDN w:val="0"/>
      <w:spacing w:after="0" w:line="240" w:lineRule="auto"/>
    </w:pPr>
    <w:rPr>
      <w:rFonts w:ascii="Arial" w:eastAsiaTheme="minorHAnsi" w:hAnsi="Arial" w:cs="Arial"/>
      <w:color w:val="000000"/>
      <w:sz w:val="24"/>
      <w:szCs w:val="24"/>
      <w:lang w:val="fr-BE" w:eastAsia="fr-BE"/>
    </w:rPr>
  </w:style>
  <w:style w:type="character" w:styleId="CommentReference">
    <w:name w:val="annotation reference"/>
    <w:basedOn w:val="DefaultParagraphFont"/>
    <w:uiPriority w:val="99"/>
    <w:semiHidden/>
    <w:unhideWhenUsed/>
    <w:rsid w:val="00233542"/>
    <w:rPr>
      <w:sz w:val="16"/>
      <w:szCs w:val="16"/>
    </w:rPr>
  </w:style>
  <w:style w:type="paragraph" w:styleId="CommentText">
    <w:name w:val="annotation text"/>
    <w:basedOn w:val="Normal"/>
    <w:link w:val="CommentTextChar"/>
    <w:uiPriority w:val="99"/>
    <w:semiHidden/>
    <w:unhideWhenUsed/>
    <w:rsid w:val="00233542"/>
    <w:pPr>
      <w:spacing w:line="240" w:lineRule="auto"/>
    </w:pPr>
    <w:rPr>
      <w:sz w:val="20"/>
      <w:szCs w:val="20"/>
    </w:rPr>
  </w:style>
  <w:style w:type="character" w:customStyle="1" w:styleId="CommentTextChar">
    <w:name w:val="Comment Text Char"/>
    <w:basedOn w:val="DefaultParagraphFont"/>
    <w:link w:val="CommentText"/>
    <w:uiPriority w:val="99"/>
    <w:semiHidden/>
    <w:rsid w:val="00233542"/>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233542"/>
    <w:rPr>
      <w:b/>
      <w:bCs/>
    </w:rPr>
  </w:style>
  <w:style w:type="character" w:customStyle="1" w:styleId="CommentSubjectChar">
    <w:name w:val="Comment Subject Char"/>
    <w:basedOn w:val="CommentTextChar"/>
    <w:link w:val="CommentSubject"/>
    <w:uiPriority w:val="99"/>
    <w:semiHidden/>
    <w:rsid w:val="00233542"/>
    <w:rPr>
      <w:rFonts w:ascii="Calibri" w:hAnsi="Calibri"/>
      <w:b/>
      <w:bCs/>
      <w:lang w:val="fr-FR" w:eastAsia="fr-FR"/>
    </w:rPr>
  </w:style>
  <w:style w:type="paragraph" w:styleId="Revision">
    <w:name w:val="Revision"/>
    <w:hidden/>
    <w:uiPriority w:val="99"/>
    <w:semiHidden/>
    <w:rsid w:val="00233542"/>
    <w:rPr>
      <w:rFonts w:ascii="Calibri" w:hAnsi="Calibr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qFormat/>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paragraph" w:customStyle="1" w:styleId="astandard3520normal">
    <w:name w:val="a_standard__35__20_normal"/>
    <w:basedOn w:val="Normal"/>
    <w:uiPriority w:val="99"/>
    <w:rsid w:val="00CD7E1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basedOn w:val="Normal"/>
    <w:rsid w:val="00CD7E17"/>
    <w:pPr>
      <w:autoSpaceDE w:val="0"/>
      <w:autoSpaceDN w:val="0"/>
      <w:spacing w:after="0" w:line="240" w:lineRule="auto"/>
    </w:pPr>
    <w:rPr>
      <w:rFonts w:ascii="Arial" w:eastAsiaTheme="minorHAnsi" w:hAnsi="Arial" w:cs="Arial"/>
      <w:color w:val="000000"/>
      <w:sz w:val="24"/>
      <w:szCs w:val="24"/>
      <w:lang w:val="fr-BE" w:eastAsia="fr-BE"/>
    </w:rPr>
  </w:style>
  <w:style w:type="character" w:styleId="CommentReference">
    <w:name w:val="annotation reference"/>
    <w:basedOn w:val="DefaultParagraphFont"/>
    <w:uiPriority w:val="99"/>
    <w:semiHidden/>
    <w:unhideWhenUsed/>
    <w:rsid w:val="00233542"/>
    <w:rPr>
      <w:sz w:val="16"/>
      <w:szCs w:val="16"/>
    </w:rPr>
  </w:style>
  <w:style w:type="paragraph" w:styleId="CommentText">
    <w:name w:val="annotation text"/>
    <w:basedOn w:val="Normal"/>
    <w:link w:val="CommentTextChar"/>
    <w:uiPriority w:val="99"/>
    <w:semiHidden/>
    <w:unhideWhenUsed/>
    <w:rsid w:val="00233542"/>
    <w:pPr>
      <w:spacing w:line="240" w:lineRule="auto"/>
    </w:pPr>
    <w:rPr>
      <w:sz w:val="20"/>
      <w:szCs w:val="20"/>
    </w:rPr>
  </w:style>
  <w:style w:type="character" w:customStyle="1" w:styleId="CommentTextChar">
    <w:name w:val="Comment Text Char"/>
    <w:basedOn w:val="DefaultParagraphFont"/>
    <w:link w:val="CommentText"/>
    <w:uiPriority w:val="99"/>
    <w:semiHidden/>
    <w:rsid w:val="00233542"/>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233542"/>
    <w:rPr>
      <w:b/>
      <w:bCs/>
    </w:rPr>
  </w:style>
  <w:style w:type="character" w:customStyle="1" w:styleId="CommentSubjectChar">
    <w:name w:val="Comment Subject Char"/>
    <w:basedOn w:val="CommentTextChar"/>
    <w:link w:val="CommentSubject"/>
    <w:uiPriority w:val="99"/>
    <w:semiHidden/>
    <w:rsid w:val="00233542"/>
    <w:rPr>
      <w:rFonts w:ascii="Calibri" w:hAnsi="Calibri"/>
      <w:b/>
      <w:bCs/>
      <w:lang w:val="fr-FR" w:eastAsia="fr-FR"/>
    </w:rPr>
  </w:style>
  <w:style w:type="paragraph" w:styleId="Revision">
    <w:name w:val="Revision"/>
    <w:hidden/>
    <w:uiPriority w:val="99"/>
    <w:semiHidden/>
    <w:rsid w:val="00233542"/>
    <w:rPr>
      <w:rFonts w:ascii="Calibri" w:hAnsi="Calibri"/>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98333533">
      <w:bodyDiv w:val="1"/>
      <w:marLeft w:val="0"/>
      <w:marRight w:val="0"/>
      <w:marTop w:val="0"/>
      <w:marBottom w:val="0"/>
      <w:divBdr>
        <w:top w:val="none" w:sz="0" w:space="0" w:color="auto"/>
        <w:left w:val="none" w:sz="0" w:space="0" w:color="auto"/>
        <w:bottom w:val="none" w:sz="0" w:space="0" w:color="auto"/>
        <w:right w:val="none" w:sz="0" w:space="0" w:color="auto"/>
      </w:divBdr>
    </w:div>
    <w:div w:id="177238763">
      <w:bodyDiv w:val="1"/>
      <w:marLeft w:val="0"/>
      <w:marRight w:val="0"/>
      <w:marTop w:val="0"/>
      <w:marBottom w:val="0"/>
      <w:divBdr>
        <w:top w:val="none" w:sz="0" w:space="0" w:color="auto"/>
        <w:left w:val="none" w:sz="0" w:space="0" w:color="auto"/>
        <w:bottom w:val="none" w:sz="0" w:space="0" w:color="auto"/>
        <w:right w:val="none" w:sz="0" w:space="0" w:color="auto"/>
      </w:divBdr>
    </w:div>
    <w:div w:id="240067450">
      <w:bodyDiv w:val="1"/>
      <w:marLeft w:val="0"/>
      <w:marRight w:val="0"/>
      <w:marTop w:val="0"/>
      <w:marBottom w:val="0"/>
      <w:divBdr>
        <w:top w:val="none" w:sz="0" w:space="0" w:color="auto"/>
        <w:left w:val="none" w:sz="0" w:space="0" w:color="auto"/>
        <w:bottom w:val="none" w:sz="0" w:space="0" w:color="auto"/>
        <w:right w:val="none" w:sz="0" w:space="0" w:color="auto"/>
      </w:divBdr>
    </w:div>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749809100">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32926125">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rits.eu/files/24/cp.as-096--spirits-and-society-brochure-sept-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ponsibledrinking.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responsibly.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inksinitiatives.e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cid:A2D98869-B16C-4154-BE1C-2EAC31A3720C@la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7582C-5E9B-4E65-BD8C-0B179B53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23</TotalTime>
  <Pages>1</Pages>
  <Words>357</Words>
  <Characters>2038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2391</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ceps</cp:lastModifiedBy>
  <cp:revision>6</cp:revision>
  <cp:lastPrinted>2013-06-27T12:42:00Z</cp:lastPrinted>
  <dcterms:created xsi:type="dcterms:W3CDTF">2014-10-28T10:29:00Z</dcterms:created>
  <dcterms:modified xsi:type="dcterms:W3CDTF">2014-10-29T14:23:00Z</dcterms:modified>
</cp:coreProperties>
</file>