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AD941" w14:textId="0D796BE7" w:rsidR="00377D43" w:rsidRPr="00377D43" w:rsidRDefault="00377D43" w:rsidP="00377D43">
      <w:pPr>
        <w:pStyle w:val="ListParagraph"/>
        <w:jc w:val="center"/>
        <w:rPr>
          <w:b/>
          <w:color w:val="595959" w:themeColor="text1" w:themeTint="A6"/>
          <w:sz w:val="24"/>
          <w:lang w:val="en-US"/>
        </w:rPr>
      </w:pPr>
      <w:r w:rsidRPr="00377D43">
        <w:rPr>
          <w:b/>
          <w:color w:val="595959" w:themeColor="text1" w:themeTint="A6"/>
          <w:sz w:val="24"/>
          <w:lang w:val="en-US"/>
        </w:rPr>
        <w:t>EUROPEAN WINE AND SPIRIT TRADE UNITE TO GO HEAD TO HEAD WITH BARNIER’S BREXIT TASKFORCE</w:t>
      </w:r>
    </w:p>
    <w:p w14:paraId="763F27D8" w14:textId="636802FF" w:rsidR="00E139AC" w:rsidRDefault="00E139AC" w:rsidP="00377D43">
      <w:pPr>
        <w:spacing w:after="0" w:line="240" w:lineRule="auto"/>
        <w:jc w:val="both"/>
        <w:rPr>
          <w:b/>
          <w:i/>
          <w:lang w:val="en-US"/>
        </w:rPr>
      </w:pPr>
      <w:r>
        <w:rPr>
          <w:noProof/>
        </w:rPr>
        <w:drawing>
          <wp:inline distT="0" distB="0" distL="0" distR="0" wp14:anchorId="031499C8" wp14:editId="137098F5">
            <wp:extent cx="5760720" cy="38080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08095"/>
                    </a:xfrm>
                    <a:prstGeom prst="rect">
                      <a:avLst/>
                    </a:prstGeom>
                  </pic:spPr>
                </pic:pic>
              </a:graphicData>
            </a:graphic>
          </wp:inline>
        </w:drawing>
      </w:r>
    </w:p>
    <w:p w14:paraId="2847E946" w14:textId="1E7F466E" w:rsidR="00E139AC" w:rsidRPr="00E139AC" w:rsidRDefault="00E139AC" w:rsidP="00E139AC">
      <w:pPr>
        <w:spacing w:after="0" w:line="240" w:lineRule="auto"/>
        <w:jc w:val="center"/>
        <w:rPr>
          <w:i/>
          <w:color w:val="1F497D" w:themeColor="text2"/>
          <w:sz w:val="20"/>
          <w:lang w:val="en-US"/>
        </w:rPr>
      </w:pPr>
      <w:r w:rsidRPr="00E139AC">
        <w:rPr>
          <w:i/>
          <w:color w:val="1F497D" w:themeColor="text2"/>
          <w:sz w:val="20"/>
          <w:lang w:val="en-US"/>
        </w:rPr>
        <w:t>Tom Sallis (SWA); Simon Stannard (WSTA); Ulrich Adam (</w:t>
      </w:r>
      <w:proofErr w:type="spellStart"/>
      <w:r w:rsidRPr="00E139AC">
        <w:rPr>
          <w:i/>
          <w:color w:val="1F497D" w:themeColor="text2"/>
          <w:sz w:val="20"/>
          <w:lang w:val="en-US"/>
        </w:rPr>
        <w:t>spiritsEUROPE</w:t>
      </w:r>
      <w:proofErr w:type="spellEnd"/>
      <w:r w:rsidRPr="00E139AC">
        <w:rPr>
          <w:i/>
          <w:color w:val="1F497D" w:themeColor="text2"/>
          <w:sz w:val="20"/>
          <w:lang w:val="en-US"/>
        </w:rPr>
        <w:t>); Ignacio Sanchez Recarte (CEEV)</w:t>
      </w:r>
    </w:p>
    <w:p w14:paraId="11F6D0B7" w14:textId="77777777" w:rsidR="00E139AC" w:rsidRDefault="00E139AC" w:rsidP="00377D43">
      <w:pPr>
        <w:spacing w:after="0" w:line="240" w:lineRule="auto"/>
        <w:jc w:val="both"/>
        <w:rPr>
          <w:b/>
          <w:i/>
          <w:lang w:val="en-US"/>
        </w:rPr>
      </w:pPr>
    </w:p>
    <w:p w14:paraId="37354900" w14:textId="192599FC" w:rsidR="00377D43" w:rsidRPr="00377D43" w:rsidRDefault="001825B4" w:rsidP="00377D43">
      <w:pPr>
        <w:spacing w:after="0" w:line="240" w:lineRule="auto"/>
        <w:jc w:val="both"/>
        <w:rPr>
          <w:b/>
          <w:i/>
          <w:lang w:val="en-GB"/>
        </w:rPr>
      </w:pPr>
      <w:r w:rsidRPr="00377D43">
        <w:rPr>
          <w:b/>
          <w:i/>
          <w:lang w:val="en-US"/>
        </w:rPr>
        <w:t xml:space="preserve">Brussels, </w:t>
      </w:r>
      <w:r w:rsidR="00377D43" w:rsidRPr="00377D43">
        <w:rPr>
          <w:b/>
          <w:i/>
          <w:lang w:val="en-US"/>
        </w:rPr>
        <w:t xml:space="preserve">1 February 2018 - </w:t>
      </w:r>
      <w:r w:rsidR="00377D43" w:rsidRPr="00377D43">
        <w:rPr>
          <w:b/>
          <w:i/>
          <w:lang w:val="en-GB"/>
        </w:rPr>
        <w:t xml:space="preserve">The Wine and Spirit Trade Association (WSTA), </w:t>
      </w:r>
      <w:proofErr w:type="spellStart"/>
      <w:r w:rsidR="00377D43" w:rsidRPr="00377D43">
        <w:rPr>
          <w:b/>
          <w:i/>
          <w:lang w:val="en-GB"/>
        </w:rPr>
        <w:t>spiritsEUROPE</w:t>
      </w:r>
      <w:proofErr w:type="spellEnd"/>
      <w:r w:rsidR="00377D43" w:rsidRPr="00377D43">
        <w:rPr>
          <w:b/>
          <w:i/>
          <w:lang w:val="en-GB"/>
        </w:rPr>
        <w:t xml:space="preserve">, Scotch Whisky Association (SWA) and the Comité Européen des Entreprises Vins (CEEV) </w:t>
      </w:r>
      <w:r w:rsidR="001D0139">
        <w:rPr>
          <w:b/>
          <w:i/>
          <w:lang w:val="en-GB"/>
        </w:rPr>
        <w:t>held today an open di</w:t>
      </w:r>
      <w:r w:rsidR="00725814">
        <w:rPr>
          <w:b/>
          <w:i/>
          <w:lang w:val="en-GB"/>
        </w:rPr>
        <w:t>scussion</w:t>
      </w:r>
      <w:r w:rsidR="001D0139">
        <w:rPr>
          <w:b/>
          <w:i/>
          <w:lang w:val="en-GB"/>
        </w:rPr>
        <w:t xml:space="preserve"> with </w:t>
      </w:r>
      <w:r w:rsidR="00377D43" w:rsidRPr="00377D43">
        <w:rPr>
          <w:b/>
          <w:i/>
          <w:lang w:val="en-GB"/>
        </w:rPr>
        <w:t>the EU Commission’s top Brexit negotiating team</w:t>
      </w:r>
      <w:r w:rsidR="001D0139">
        <w:rPr>
          <w:b/>
          <w:i/>
          <w:lang w:val="en-GB"/>
        </w:rPr>
        <w:t>. The positive and constructive di</w:t>
      </w:r>
      <w:r w:rsidR="00725814">
        <w:rPr>
          <w:b/>
          <w:i/>
          <w:lang w:val="en-GB"/>
        </w:rPr>
        <w:t>alogue</w:t>
      </w:r>
      <w:r w:rsidR="001D0139">
        <w:rPr>
          <w:b/>
          <w:i/>
          <w:lang w:val="en-GB"/>
        </w:rPr>
        <w:t xml:space="preserve"> confirmed the EU-27 intention to preserve the “full acquis” during the transition period. </w:t>
      </w:r>
    </w:p>
    <w:p w14:paraId="123E4EF5" w14:textId="77777777" w:rsidR="00377D43" w:rsidRPr="00377D43" w:rsidRDefault="00377D43" w:rsidP="00377D43">
      <w:pPr>
        <w:pStyle w:val="ListParagraph"/>
        <w:ind w:left="0"/>
        <w:rPr>
          <w:b/>
          <w:lang w:val="en-GB"/>
        </w:rPr>
      </w:pPr>
      <w:bookmarkStart w:id="0" w:name="_GoBack"/>
      <w:bookmarkEnd w:id="0"/>
    </w:p>
    <w:p w14:paraId="7B67CB31" w14:textId="59261DBE" w:rsidR="00377D43" w:rsidRPr="00377D43" w:rsidRDefault="00377D43" w:rsidP="00D2302D">
      <w:pPr>
        <w:pStyle w:val="ListParagraph"/>
        <w:ind w:left="0"/>
        <w:jc w:val="both"/>
        <w:rPr>
          <w:lang w:val="en-GB"/>
        </w:rPr>
      </w:pPr>
      <w:r w:rsidRPr="00377D43">
        <w:rPr>
          <w:lang w:val="en-GB"/>
        </w:rPr>
        <w:t xml:space="preserve">Trade Association representatives from both sides of the Channel met with Michael </w:t>
      </w:r>
      <w:proofErr w:type="spellStart"/>
      <w:r w:rsidRPr="00377D43">
        <w:rPr>
          <w:lang w:val="en-GB"/>
        </w:rPr>
        <w:t>Barnier’s</w:t>
      </w:r>
      <w:proofErr w:type="spellEnd"/>
      <w:r w:rsidRPr="00377D43">
        <w:rPr>
          <w:lang w:val="en-GB"/>
        </w:rPr>
        <w:t xml:space="preserve"> taskforce to explain why it’s in everyone’s interest to keep the trade of wine and spirits flowing after Brexit. </w:t>
      </w:r>
    </w:p>
    <w:p w14:paraId="57EB0DDC" w14:textId="77777777" w:rsidR="00377D43" w:rsidRPr="00377D43" w:rsidRDefault="00377D43" w:rsidP="00D2302D">
      <w:pPr>
        <w:pStyle w:val="ListParagraph"/>
        <w:ind w:left="0"/>
        <w:jc w:val="both"/>
        <w:rPr>
          <w:lang w:val="en-GB"/>
        </w:rPr>
      </w:pPr>
    </w:p>
    <w:p w14:paraId="18B9733B" w14:textId="3693D244" w:rsidR="0068399E" w:rsidRPr="0068399E" w:rsidRDefault="00377D43" w:rsidP="001D0139">
      <w:pPr>
        <w:pStyle w:val="ListParagraph"/>
        <w:ind w:left="0"/>
        <w:jc w:val="both"/>
        <w:rPr>
          <w:lang w:val="en-US"/>
        </w:rPr>
      </w:pPr>
      <w:r w:rsidRPr="00377D43">
        <w:rPr>
          <w:lang w:val="en-GB"/>
        </w:rPr>
        <w:t>Last year</w:t>
      </w:r>
      <w:r>
        <w:rPr>
          <w:lang w:val="en-GB"/>
        </w:rPr>
        <w:t>, the four organisations</w:t>
      </w:r>
      <w:r w:rsidRPr="00377D43">
        <w:rPr>
          <w:lang w:val="en-GB"/>
        </w:rPr>
        <w:t xml:space="preserve"> teamed up to nail down key issues long before the Article 50 deadline expires and calling on politicians on both sides to do the same. The result was a ground-breaking Brexit position paper agreed by all parties, in October, on how best to move forward with trade when Britain leaves the EU.</w:t>
      </w:r>
    </w:p>
    <w:p w14:paraId="36FA921A" w14:textId="77777777" w:rsidR="00FC7CB8" w:rsidRDefault="00FC7CB8" w:rsidP="00985488">
      <w:pPr>
        <w:spacing w:after="0"/>
        <w:ind w:left="426"/>
        <w:rPr>
          <w:lang w:val="en-US"/>
        </w:rPr>
        <w:sectPr w:rsidR="00FC7CB8">
          <w:headerReference w:type="default" r:id="rId9"/>
          <w:footerReference w:type="default" r:id="rId10"/>
          <w:pgSz w:w="11906" w:h="16838"/>
          <w:pgMar w:top="1417" w:right="1417" w:bottom="1417" w:left="1417" w:header="708" w:footer="708" w:gutter="0"/>
          <w:cols w:space="708"/>
          <w:docGrid w:linePitch="360"/>
        </w:sectPr>
      </w:pPr>
    </w:p>
    <w:p w14:paraId="54236193" w14:textId="36296D35" w:rsidR="00E139AC" w:rsidRPr="00377D43" w:rsidRDefault="00E139AC" w:rsidP="00E139AC">
      <w:pPr>
        <w:pStyle w:val="ListParagraph"/>
        <w:ind w:left="0"/>
        <w:jc w:val="both"/>
        <w:rPr>
          <w:lang w:val="en-GB"/>
        </w:rPr>
      </w:pPr>
      <w:r>
        <w:rPr>
          <w:lang w:val="en-GB"/>
        </w:rPr>
        <w:lastRenderedPageBreak/>
        <w:t xml:space="preserve">Representatives of the four trade associations </w:t>
      </w:r>
      <w:r w:rsidRPr="00377D43">
        <w:rPr>
          <w:lang w:val="en-GB"/>
        </w:rPr>
        <w:t xml:space="preserve">gathered at the Commission’s iconic </w:t>
      </w:r>
      <w:proofErr w:type="spellStart"/>
      <w:r w:rsidRPr="00377D43">
        <w:rPr>
          <w:lang w:val="en-GB"/>
        </w:rPr>
        <w:t>Berlaymont</w:t>
      </w:r>
      <w:proofErr w:type="spellEnd"/>
      <w:r w:rsidRPr="00377D43">
        <w:rPr>
          <w:lang w:val="en-GB"/>
        </w:rPr>
        <w:t xml:space="preserve"> building at the heart of the Brussels EU district to drive home the messages in the joint paper. In particular they focus</w:t>
      </w:r>
      <w:r>
        <w:rPr>
          <w:lang w:val="en-GB"/>
        </w:rPr>
        <w:t>ed</w:t>
      </w:r>
      <w:r w:rsidRPr="00377D43">
        <w:rPr>
          <w:lang w:val="en-GB"/>
        </w:rPr>
        <w:t xml:space="preserve"> on the importance of reaching a negotiated settlement – with a sensible implementation period and ground breaking new free trade deal.</w:t>
      </w:r>
    </w:p>
    <w:p w14:paraId="6C6333AB" w14:textId="77777777" w:rsidR="00E139AC" w:rsidRPr="00377D43" w:rsidRDefault="00E139AC" w:rsidP="00E139AC">
      <w:pPr>
        <w:pStyle w:val="ListParagraph"/>
        <w:ind w:left="0"/>
        <w:jc w:val="both"/>
        <w:rPr>
          <w:lang w:val="en-GB"/>
        </w:rPr>
      </w:pPr>
    </w:p>
    <w:p w14:paraId="34C21D36" w14:textId="6D0B1F4B" w:rsidR="00E139AC" w:rsidRDefault="00E139AC" w:rsidP="00E139AC">
      <w:pPr>
        <w:pStyle w:val="ListParagraph"/>
        <w:ind w:left="0"/>
        <w:jc w:val="both"/>
        <w:rPr>
          <w:b/>
          <w:bCs/>
          <w:lang w:val="en-GB"/>
        </w:rPr>
      </w:pPr>
      <w:r>
        <w:rPr>
          <w:b/>
          <w:bCs/>
          <w:lang w:val="en-GB"/>
        </w:rPr>
        <w:t>Secretary General of CEEV, Ignacio Sanchez Recarte, said:</w:t>
      </w:r>
    </w:p>
    <w:p w14:paraId="15E75E49" w14:textId="77777777" w:rsidR="00E139AC" w:rsidRPr="00377D43" w:rsidRDefault="00E139AC" w:rsidP="00E139AC">
      <w:pPr>
        <w:pStyle w:val="ListParagraph"/>
        <w:ind w:left="0"/>
        <w:jc w:val="both"/>
        <w:rPr>
          <w:lang w:val="en-GB"/>
        </w:rPr>
      </w:pPr>
      <w:r w:rsidRPr="00377D43">
        <w:rPr>
          <w:lang w:val="en-GB"/>
        </w:rPr>
        <w:t>“The Brexit position paper makes clear that partners in the wine and spirit trade right across Europe strongly support the UK and EU securing a comprehensive trade agreement. All of us want a solution that enables us to continue to do business after Brexit and to ensure UK and EU consumers will be able to continue to enjoy the full range of products.</w:t>
      </w:r>
      <w:r>
        <w:rPr>
          <w:lang w:val="en-GB"/>
        </w:rPr>
        <w:t>”</w:t>
      </w:r>
    </w:p>
    <w:p w14:paraId="6818DCCD" w14:textId="77777777" w:rsidR="00E139AC" w:rsidRDefault="00E139AC" w:rsidP="00E139AC">
      <w:pPr>
        <w:pStyle w:val="ListParagraph"/>
        <w:ind w:left="0"/>
        <w:jc w:val="both"/>
        <w:rPr>
          <w:lang w:val="en-GB"/>
        </w:rPr>
      </w:pPr>
    </w:p>
    <w:p w14:paraId="1CDB8CDA" w14:textId="77777777" w:rsidR="00E139AC" w:rsidRPr="00D2302D" w:rsidRDefault="00E139AC" w:rsidP="00E139AC">
      <w:pPr>
        <w:pStyle w:val="ListParagraph"/>
        <w:ind w:left="0"/>
        <w:jc w:val="both"/>
        <w:rPr>
          <w:b/>
          <w:lang w:val="en-GB"/>
        </w:rPr>
      </w:pPr>
      <w:r w:rsidRPr="00D2302D">
        <w:rPr>
          <w:b/>
          <w:lang w:val="en-GB"/>
        </w:rPr>
        <w:t xml:space="preserve">Director General of </w:t>
      </w:r>
      <w:proofErr w:type="spellStart"/>
      <w:r w:rsidRPr="00D2302D">
        <w:rPr>
          <w:b/>
          <w:lang w:val="en-GB"/>
        </w:rPr>
        <w:t>spirit</w:t>
      </w:r>
      <w:r>
        <w:rPr>
          <w:b/>
          <w:lang w:val="en-GB"/>
        </w:rPr>
        <w:t>s</w:t>
      </w:r>
      <w:r w:rsidRPr="00D2302D">
        <w:rPr>
          <w:b/>
          <w:lang w:val="en-GB"/>
        </w:rPr>
        <w:t>EUROPE</w:t>
      </w:r>
      <w:proofErr w:type="spellEnd"/>
      <w:r w:rsidRPr="00D2302D">
        <w:rPr>
          <w:b/>
          <w:lang w:val="en-GB"/>
        </w:rPr>
        <w:t>, Ulrich Adam said:</w:t>
      </w:r>
    </w:p>
    <w:p w14:paraId="2DB73BA6" w14:textId="77777777" w:rsidR="00E139AC" w:rsidRPr="00377D43" w:rsidRDefault="00E139AC" w:rsidP="00E139AC">
      <w:pPr>
        <w:pStyle w:val="ListParagraph"/>
        <w:ind w:left="0"/>
        <w:jc w:val="both"/>
        <w:rPr>
          <w:lang w:val="en-GB"/>
        </w:rPr>
      </w:pPr>
      <w:r>
        <w:rPr>
          <w:lang w:val="en-GB"/>
        </w:rPr>
        <w:t>“</w:t>
      </w:r>
      <w:r w:rsidRPr="00377D43">
        <w:rPr>
          <w:lang w:val="en-GB"/>
        </w:rPr>
        <w:t>The next step is to bring the politicians onboard and that is what the meeting with the Brexit taskforce aim</w:t>
      </w:r>
      <w:r>
        <w:rPr>
          <w:lang w:val="en-GB"/>
        </w:rPr>
        <w:t>ed</w:t>
      </w:r>
      <w:r w:rsidRPr="00377D43">
        <w:rPr>
          <w:lang w:val="en-GB"/>
        </w:rPr>
        <w:t xml:space="preserve"> to achieve. Time is running out and the economic importance to businesses on both sides of the channel to get this right cannot be over emphasised</w:t>
      </w:r>
      <w:r>
        <w:rPr>
          <w:lang w:val="en-GB"/>
        </w:rPr>
        <w:t>”.</w:t>
      </w:r>
      <w:r w:rsidRPr="00377D43">
        <w:rPr>
          <w:lang w:val="en-GB"/>
        </w:rPr>
        <w:t xml:space="preserve"> </w:t>
      </w:r>
      <w:r>
        <w:rPr>
          <w:lang w:val="en-GB"/>
        </w:rPr>
        <w:t xml:space="preserve">“This is particularly true in the case of Ireland”, he added. “We need clarity </w:t>
      </w:r>
      <w:r w:rsidRPr="0016419A">
        <w:rPr>
          <w:lang w:val="en-GB"/>
        </w:rPr>
        <w:t>on th</w:t>
      </w:r>
      <w:r>
        <w:rPr>
          <w:lang w:val="en-GB"/>
        </w:rPr>
        <w:t>is</w:t>
      </w:r>
      <w:r w:rsidRPr="0016419A">
        <w:rPr>
          <w:lang w:val="en-GB"/>
        </w:rPr>
        <w:t xml:space="preserve"> complex matter</w:t>
      </w:r>
      <w:r>
        <w:rPr>
          <w:lang w:val="en-GB"/>
        </w:rPr>
        <w:t xml:space="preserve"> </w:t>
      </w:r>
      <w:r w:rsidRPr="0016419A">
        <w:rPr>
          <w:lang w:val="en-GB"/>
        </w:rPr>
        <w:t>during the Phase 2 negotiations. The Irish whisky and spirits industry operates on an All-Island basis with seamless cross-border supply chains. It is vitally important that these are protected from any divergence of rules or the imposition of disruptive, new excise or tax requirements</w:t>
      </w:r>
      <w:r>
        <w:rPr>
          <w:lang w:val="en-GB"/>
        </w:rPr>
        <w:t>”</w:t>
      </w:r>
      <w:r w:rsidRPr="0016419A">
        <w:rPr>
          <w:lang w:val="en-GB"/>
        </w:rPr>
        <w:t xml:space="preserve">. </w:t>
      </w:r>
    </w:p>
    <w:p w14:paraId="2F172ED3" w14:textId="77777777" w:rsidR="00E620FA" w:rsidRDefault="00E620FA" w:rsidP="00E139AC">
      <w:pPr>
        <w:pStyle w:val="PlainText"/>
        <w:jc w:val="both"/>
        <w:rPr>
          <w:b/>
          <w:bCs/>
          <w:lang w:val="en-GB"/>
        </w:rPr>
      </w:pPr>
      <w:r>
        <w:rPr>
          <w:b/>
          <w:bCs/>
          <w:lang w:val="en-GB"/>
        </w:rPr>
        <w:t>Chief Executive of Scotch Whisky Association, Karen Betts, said:</w:t>
      </w:r>
    </w:p>
    <w:p w14:paraId="7CECE1AF" w14:textId="77777777" w:rsidR="00E620FA" w:rsidRDefault="00E620FA" w:rsidP="00E139AC">
      <w:pPr>
        <w:pStyle w:val="PlainText"/>
        <w:jc w:val="both"/>
        <w:rPr>
          <w:lang w:val="en-GB"/>
        </w:rPr>
      </w:pPr>
      <w:r>
        <w:rPr>
          <w:lang w:val="en-GB"/>
        </w:rPr>
        <w:t>“We welcome this week’s agreement to define the terms of transition to bridge the period from March 2019 until our new trading relationship is agreed.  It is vital for business continuity that there is only one change of rules at the end of the process”</w:t>
      </w:r>
    </w:p>
    <w:p w14:paraId="269AE53F" w14:textId="77777777" w:rsidR="00E620FA" w:rsidRDefault="00E620FA" w:rsidP="00E139AC">
      <w:pPr>
        <w:pStyle w:val="PlainText"/>
        <w:jc w:val="both"/>
        <w:rPr>
          <w:lang w:val="en-GB"/>
        </w:rPr>
      </w:pPr>
    </w:p>
    <w:p w14:paraId="1F59604E" w14:textId="77777777" w:rsidR="00E620FA" w:rsidRDefault="00E620FA" w:rsidP="00E139AC">
      <w:pPr>
        <w:pStyle w:val="PlainText"/>
        <w:jc w:val="both"/>
        <w:rPr>
          <w:lang w:val="en-GB"/>
        </w:rPr>
      </w:pPr>
      <w:r>
        <w:rPr>
          <w:lang w:val="en-GB"/>
        </w:rPr>
        <w:t xml:space="preserve">“We have also reiterated our position regarding FTAs with 3rd countries. Around 10% of global Scotch Whisky exports are covered by existing EU FTAs, valued at over £400m a year.  </w:t>
      </w:r>
    </w:p>
    <w:p w14:paraId="42D04F93" w14:textId="77777777" w:rsidR="00E620FA" w:rsidRDefault="00E620FA" w:rsidP="00E139AC">
      <w:pPr>
        <w:pStyle w:val="PlainText"/>
        <w:jc w:val="both"/>
        <w:rPr>
          <w:lang w:val="en-GB"/>
        </w:rPr>
      </w:pPr>
      <w:r>
        <w:rPr>
          <w:lang w:val="en-GB"/>
        </w:rPr>
        <w:t> </w:t>
      </w:r>
    </w:p>
    <w:p w14:paraId="4C899FEE" w14:textId="77777777" w:rsidR="00E620FA" w:rsidRDefault="00E620FA" w:rsidP="00E139AC">
      <w:pPr>
        <w:pStyle w:val="PlainText"/>
        <w:jc w:val="both"/>
        <w:rPr>
          <w:lang w:val="en-GB"/>
        </w:rPr>
      </w:pPr>
      <w:r>
        <w:rPr>
          <w:lang w:val="en-GB"/>
        </w:rPr>
        <w:t>“If transition is to be truly ‘status quo’, it must encompass the entire body of EU law, including the integrity of EU trade policy and international legal obligations which includes the continuation of its FTAs and bilateral spirits agreements.”</w:t>
      </w:r>
    </w:p>
    <w:p w14:paraId="17F4A3F3" w14:textId="77777777" w:rsidR="00D2302D" w:rsidRDefault="00D2302D" w:rsidP="00E139AC">
      <w:pPr>
        <w:pStyle w:val="ListParagraph"/>
        <w:ind w:left="0"/>
        <w:jc w:val="both"/>
        <w:rPr>
          <w:b/>
          <w:bCs/>
          <w:lang w:val="en-GB"/>
        </w:rPr>
      </w:pPr>
    </w:p>
    <w:p w14:paraId="5087E2E1" w14:textId="71F67BB4" w:rsidR="00D2302D" w:rsidRPr="00377D43" w:rsidRDefault="00D2302D" w:rsidP="00E139AC">
      <w:pPr>
        <w:pStyle w:val="ListParagraph"/>
        <w:ind w:left="0"/>
        <w:jc w:val="both"/>
        <w:rPr>
          <w:b/>
          <w:bCs/>
          <w:lang w:val="en-GB"/>
        </w:rPr>
      </w:pPr>
      <w:r w:rsidRPr="00377D43">
        <w:rPr>
          <w:b/>
          <w:bCs/>
          <w:lang w:val="en-GB"/>
        </w:rPr>
        <w:t>Chief Executive of the Wine and Spirit Trade Association, Miles Beale, said:</w:t>
      </w:r>
    </w:p>
    <w:p w14:paraId="0817B180" w14:textId="239C5D59" w:rsidR="00D2302D" w:rsidRPr="00377D43" w:rsidRDefault="00641804" w:rsidP="00E139AC">
      <w:pPr>
        <w:pStyle w:val="ListParagraph"/>
        <w:ind w:left="0"/>
        <w:jc w:val="both"/>
        <w:rPr>
          <w:lang w:val="en-GB"/>
        </w:rPr>
      </w:pPr>
      <w:r>
        <w:rPr>
          <w:lang w:val="en-GB"/>
        </w:rPr>
        <w:t>“</w:t>
      </w:r>
      <w:r w:rsidR="00D2302D" w:rsidRPr="00377D43">
        <w:rPr>
          <w:lang w:val="en-GB"/>
        </w:rPr>
        <w:t>The WSTA has, from the outset, been calling for a transition period. Frankly we need politicians to deliver continuity for our industry, and not to indulge in politicking that risks delay or damage to our industry and its businesses – on whichever side of the Channel they reside.”</w:t>
      </w:r>
    </w:p>
    <w:p w14:paraId="10013439" w14:textId="77777777" w:rsidR="00D2302D" w:rsidRPr="00377D43" w:rsidRDefault="00D2302D" w:rsidP="00E139AC">
      <w:pPr>
        <w:pStyle w:val="ListParagraph"/>
        <w:ind w:left="0"/>
        <w:jc w:val="both"/>
        <w:rPr>
          <w:lang w:val="en-GB"/>
        </w:rPr>
      </w:pPr>
    </w:p>
    <w:p w14:paraId="193D3571" w14:textId="77777777" w:rsidR="00D2302D" w:rsidRPr="00377D43" w:rsidRDefault="00D2302D" w:rsidP="00E139AC">
      <w:pPr>
        <w:pStyle w:val="ListParagraph"/>
        <w:ind w:left="0"/>
        <w:jc w:val="both"/>
        <w:rPr>
          <w:lang w:val="en-GB"/>
        </w:rPr>
      </w:pPr>
      <w:r w:rsidRPr="00377D43">
        <w:rPr>
          <w:lang w:val="en-GB"/>
        </w:rPr>
        <w:t xml:space="preserve">According to a document titled EU Exit Analysis, leaked this week, growth is expected to be lower in each of the three different outcomes than if the UK had stayed in the EU. </w:t>
      </w:r>
    </w:p>
    <w:p w14:paraId="5C37F582" w14:textId="77777777" w:rsidR="00D2302D" w:rsidRPr="00377D43" w:rsidRDefault="00D2302D" w:rsidP="00E139AC">
      <w:pPr>
        <w:pStyle w:val="ListParagraph"/>
        <w:ind w:left="0"/>
        <w:jc w:val="both"/>
        <w:rPr>
          <w:b/>
          <w:bCs/>
          <w:lang w:val="en-GB"/>
        </w:rPr>
      </w:pPr>
    </w:p>
    <w:p w14:paraId="69D264AD" w14:textId="77777777" w:rsidR="00D2302D" w:rsidRPr="00377D43" w:rsidRDefault="00D2302D" w:rsidP="00E139AC">
      <w:pPr>
        <w:pStyle w:val="ListParagraph"/>
        <w:ind w:left="0"/>
        <w:jc w:val="both"/>
        <w:rPr>
          <w:b/>
          <w:bCs/>
          <w:lang w:val="en-GB"/>
        </w:rPr>
      </w:pPr>
      <w:r w:rsidRPr="00377D43">
        <w:rPr>
          <w:b/>
          <w:bCs/>
          <w:lang w:val="en-GB"/>
        </w:rPr>
        <w:t xml:space="preserve">Miles Beale added: </w:t>
      </w:r>
    </w:p>
    <w:p w14:paraId="476D22A1" w14:textId="77777777" w:rsidR="00D2302D" w:rsidRPr="00377D43" w:rsidRDefault="00D2302D" w:rsidP="00E139AC">
      <w:pPr>
        <w:pStyle w:val="ListParagraph"/>
        <w:ind w:left="0"/>
        <w:jc w:val="both"/>
        <w:rPr>
          <w:lang w:val="en-GB"/>
        </w:rPr>
      </w:pPr>
      <w:r w:rsidRPr="00377D43">
        <w:rPr>
          <w:lang w:val="en-GB"/>
        </w:rPr>
        <w:t>“The content of the leaked document, which suggest that every part of the UK economy would suffer, reinforces the urgent need for trade associations to secure future trade – and provide business with certainty as soon as possible.”</w:t>
      </w:r>
    </w:p>
    <w:p w14:paraId="690528CD" w14:textId="77777777" w:rsidR="001D0139" w:rsidRDefault="001D0139" w:rsidP="00D2302D">
      <w:pPr>
        <w:pStyle w:val="ListParagraph"/>
        <w:ind w:left="0"/>
        <w:rPr>
          <w:lang w:val="en-GB"/>
        </w:rPr>
        <w:sectPr w:rsidR="001D0139" w:rsidSect="00D451E2">
          <w:headerReference w:type="default" r:id="rId11"/>
          <w:footerReference w:type="default" r:id="rId12"/>
          <w:pgSz w:w="11906" w:h="16838"/>
          <w:pgMar w:top="1417" w:right="1417" w:bottom="1417" w:left="1417" w:header="708" w:footer="708" w:gutter="0"/>
          <w:cols w:space="708"/>
          <w:docGrid w:linePitch="360"/>
        </w:sectPr>
      </w:pPr>
    </w:p>
    <w:p w14:paraId="79AA4978" w14:textId="7C720F1B" w:rsidR="00D2302D" w:rsidRPr="00377D43" w:rsidRDefault="00D2302D" w:rsidP="00E139AC">
      <w:pPr>
        <w:pStyle w:val="ListParagraph"/>
        <w:ind w:left="0"/>
        <w:jc w:val="both"/>
        <w:rPr>
          <w:lang w:val="en-US"/>
        </w:rPr>
      </w:pPr>
      <w:r w:rsidRPr="00377D43">
        <w:rPr>
          <w:lang w:val="en-US"/>
        </w:rPr>
        <w:lastRenderedPageBreak/>
        <w:t>The wine and spirit sectors currently depend on the freedom of movement of goods, and benefit from the freedom of movement of people and capital within the EU. These benefits are currently extended to the UK as a result of EU membership, and ensure smooth transit of goods across the EU-28.</w:t>
      </w:r>
    </w:p>
    <w:p w14:paraId="14D17689" w14:textId="77777777" w:rsidR="00D2302D" w:rsidRPr="00377D43" w:rsidRDefault="00D2302D" w:rsidP="00E139AC">
      <w:pPr>
        <w:pStyle w:val="ListParagraph"/>
        <w:ind w:left="0"/>
        <w:jc w:val="both"/>
        <w:rPr>
          <w:lang w:val="en-US"/>
        </w:rPr>
      </w:pPr>
    </w:p>
    <w:p w14:paraId="42BD15A6" w14:textId="77777777" w:rsidR="00D2302D" w:rsidRPr="00377D43" w:rsidRDefault="00D2302D" w:rsidP="00E139AC">
      <w:pPr>
        <w:pStyle w:val="ListParagraph"/>
        <w:ind w:left="0"/>
        <w:jc w:val="both"/>
        <w:rPr>
          <w:lang w:val="en-US"/>
        </w:rPr>
      </w:pPr>
      <w:r w:rsidRPr="00377D43">
        <w:rPr>
          <w:lang w:val="en-US"/>
        </w:rPr>
        <w:t>The wine and spirits industry has come together to urge the EU and UK to reach a negotiated settlement that preserves trade flows and avoid border tariffs and related administration costs.</w:t>
      </w:r>
    </w:p>
    <w:p w14:paraId="6AF45DC4" w14:textId="77777777" w:rsidR="00D2302D" w:rsidRPr="00377D43" w:rsidRDefault="00D2302D" w:rsidP="00E139AC">
      <w:pPr>
        <w:pStyle w:val="ListParagraph"/>
        <w:ind w:left="0"/>
        <w:jc w:val="both"/>
        <w:rPr>
          <w:lang w:val="en-US"/>
        </w:rPr>
      </w:pPr>
    </w:p>
    <w:p w14:paraId="3BBE0796" w14:textId="77777777" w:rsidR="00D2302D" w:rsidRPr="00377D43" w:rsidRDefault="00D2302D" w:rsidP="00E139AC">
      <w:pPr>
        <w:pStyle w:val="ListParagraph"/>
        <w:ind w:left="0"/>
        <w:jc w:val="both"/>
        <w:rPr>
          <w:lang w:val="en-US"/>
        </w:rPr>
      </w:pPr>
      <w:r w:rsidRPr="00377D43">
        <w:rPr>
          <w:lang w:val="en-US"/>
        </w:rPr>
        <w:t xml:space="preserve">The group </w:t>
      </w:r>
      <w:r>
        <w:rPr>
          <w:lang w:val="en-US"/>
        </w:rPr>
        <w:t>made</w:t>
      </w:r>
      <w:r w:rsidRPr="00377D43">
        <w:rPr>
          <w:lang w:val="en-US"/>
        </w:rPr>
        <w:t xml:space="preserve"> clear that it is the united position of wine and spirit producers across Europe that no deal is an unacceptable outcome from negotiations.</w:t>
      </w:r>
    </w:p>
    <w:p w14:paraId="0435E82D" w14:textId="77777777" w:rsidR="00D2302D" w:rsidRPr="00377D43" w:rsidRDefault="00D2302D" w:rsidP="00E139AC">
      <w:pPr>
        <w:pStyle w:val="ListParagraph"/>
        <w:ind w:left="0"/>
        <w:jc w:val="both"/>
        <w:rPr>
          <w:lang w:val="en-US"/>
        </w:rPr>
      </w:pPr>
    </w:p>
    <w:p w14:paraId="2318C24B" w14:textId="77777777" w:rsidR="00D2302D" w:rsidRPr="00377D43" w:rsidRDefault="00D2302D" w:rsidP="00E139AC">
      <w:pPr>
        <w:pStyle w:val="ListParagraph"/>
        <w:ind w:left="0"/>
        <w:jc w:val="both"/>
        <w:rPr>
          <w:lang w:val="en-GB"/>
        </w:rPr>
      </w:pPr>
      <w:r w:rsidRPr="00377D43">
        <w:rPr>
          <w:lang w:val="en-GB"/>
        </w:rPr>
        <w:t xml:space="preserve">The UK is the world’s second largest importer of wine by both volume and by value and is a significant market for wines produced in the EU, whilst the EU represents a significant export market for British spirits. </w:t>
      </w:r>
    </w:p>
    <w:p w14:paraId="07E276B7" w14:textId="77777777" w:rsidR="00D2302D" w:rsidRPr="00377D43" w:rsidRDefault="00D2302D" w:rsidP="00E139AC">
      <w:pPr>
        <w:pStyle w:val="ListParagraph"/>
        <w:ind w:left="0"/>
        <w:jc w:val="both"/>
        <w:rPr>
          <w:lang w:val="en-GB"/>
        </w:rPr>
      </w:pPr>
    </w:p>
    <w:p w14:paraId="15F0F831" w14:textId="77777777" w:rsidR="00D2302D" w:rsidRPr="00377D43" w:rsidRDefault="00D2302D" w:rsidP="00E139AC">
      <w:pPr>
        <w:pStyle w:val="ListParagraph"/>
        <w:ind w:left="0"/>
        <w:jc w:val="both"/>
        <w:rPr>
          <w:lang w:val="en-GB"/>
        </w:rPr>
      </w:pPr>
      <w:r w:rsidRPr="00377D43">
        <w:rPr>
          <w:lang w:val="en-GB"/>
        </w:rPr>
        <w:t>Wine and spirits traded between the EU and UK are not currently subject to tariffs, and unless the UK remains in the Customs Union, or a Free Trade Agreement is negotiated between EU and UK, this tariff-free environment would change post-Brexit.</w:t>
      </w:r>
    </w:p>
    <w:p w14:paraId="586E1BA2" w14:textId="77777777" w:rsidR="00D2302D" w:rsidRPr="00377D43" w:rsidRDefault="00D2302D" w:rsidP="00D2302D">
      <w:pPr>
        <w:pStyle w:val="ListParagraph"/>
        <w:rPr>
          <w:lang w:val="en-GB"/>
        </w:rPr>
      </w:pPr>
    </w:p>
    <w:p w14:paraId="1326F9A9" w14:textId="603396AB" w:rsidR="00D2302D" w:rsidRDefault="00D2302D" w:rsidP="00641804">
      <w:pPr>
        <w:pStyle w:val="ListParagraph"/>
        <w:spacing w:after="0"/>
        <w:jc w:val="center"/>
        <w:rPr>
          <w:b/>
          <w:bCs/>
          <w:u w:val="single"/>
          <w:lang w:val="en-US"/>
        </w:rPr>
      </w:pPr>
      <w:r w:rsidRPr="00377D43">
        <w:rPr>
          <w:b/>
          <w:bCs/>
          <w:u w:val="single"/>
          <w:lang w:val="en-US"/>
        </w:rPr>
        <w:t>ENDS</w:t>
      </w:r>
    </w:p>
    <w:p w14:paraId="10C1F372" w14:textId="77777777" w:rsidR="00E139AC" w:rsidRPr="00063027" w:rsidRDefault="00E139AC" w:rsidP="00E139AC">
      <w:pPr>
        <w:spacing w:after="0"/>
        <w:jc w:val="both"/>
        <w:rPr>
          <w:b/>
          <w:color w:val="7F7F7F" w:themeColor="text1" w:themeTint="80"/>
          <w:sz w:val="24"/>
          <w:lang w:val="en-US"/>
        </w:rPr>
      </w:pPr>
      <w:r w:rsidRPr="00063027">
        <w:rPr>
          <w:b/>
          <w:color w:val="7F7F7F" w:themeColor="text1" w:themeTint="80"/>
          <w:sz w:val="24"/>
          <w:lang w:val="en-US"/>
        </w:rPr>
        <w:t>NOTE TO EDITORS</w:t>
      </w:r>
    </w:p>
    <w:p w14:paraId="7BA505C5" w14:textId="7A0CB7F7" w:rsidR="00E139AC" w:rsidRDefault="00725814" w:rsidP="00E139AC">
      <w:pPr>
        <w:spacing w:after="0"/>
        <w:jc w:val="both"/>
        <w:rPr>
          <w:rFonts w:cs="Arial"/>
          <w:b/>
          <w:bCs/>
          <w:color w:val="8C3218"/>
          <w:u w:val="single"/>
          <w:lang w:val="en-US"/>
        </w:rPr>
      </w:pPr>
      <w:hyperlink r:id="rId13" w:history="1">
        <w:r w:rsidR="00E139AC" w:rsidRPr="003509C6">
          <w:rPr>
            <w:rStyle w:val="Hyperlink"/>
            <w:rFonts w:cs="Arial"/>
            <w:b/>
            <w:color w:val="984806" w:themeColor="accent6" w:themeShade="80"/>
            <w:lang w:val="en-US"/>
          </w:rPr>
          <w:t>Position paper</w:t>
        </w:r>
      </w:hyperlink>
      <w:r w:rsidR="00E139AC">
        <w:rPr>
          <w:rFonts w:cs="Arial"/>
          <w:color w:val="222222"/>
          <w:lang w:val="en-US"/>
        </w:rPr>
        <w:t xml:space="preserve"> on Transition / </w:t>
      </w:r>
      <w:r w:rsidR="00E139AC" w:rsidRPr="0049420D">
        <w:rPr>
          <w:rFonts w:cs="Arial"/>
          <w:color w:val="222222"/>
          <w:lang w:val="en-US"/>
        </w:rPr>
        <w:t xml:space="preserve">Detailed </w:t>
      </w:r>
      <w:hyperlink r:id="rId14" w:history="1">
        <w:r w:rsidR="00E139AC" w:rsidRPr="0049420D">
          <w:rPr>
            <w:rFonts w:cs="Arial"/>
            <w:b/>
            <w:bCs/>
            <w:color w:val="8C3218"/>
            <w:u w:val="single"/>
            <w:lang w:val="en-US"/>
          </w:rPr>
          <w:t>the joint position paper</w:t>
        </w:r>
      </w:hyperlink>
      <w:r w:rsidR="00E139AC" w:rsidRPr="0049420D">
        <w:rPr>
          <w:rFonts w:cs="Arial"/>
          <w:color w:val="222222"/>
          <w:lang w:val="en-US"/>
        </w:rPr>
        <w:t>  / Executive Summary </w:t>
      </w:r>
      <w:r w:rsidR="00E139AC" w:rsidRPr="0049420D">
        <w:rPr>
          <w:rFonts w:cs="Arial"/>
          <w:b/>
          <w:bCs/>
          <w:color w:val="8C3218"/>
          <w:u w:val="single"/>
          <w:lang w:val="en-US"/>
        </w:rPr>
        <w:t>here</w:t>
      </w:r>
      <w:r w:rsidR="00E139AC">
        <w:rPr>
          <w:rFonts w:cs="Arial"/>
          <w:b/>
          <w:bCs/>
          <w:color w:val="8C3218"/>
          <w:u w:val="single"/>
          <w:lang w:val="en-US"/>
        </w:rPr>
        <w:t xml:space="preserve"> </w:t>
      </w:r>
    </w:p>
    <w:p w14:paraId="54FA689A" w14:textId="77777777" w:rsidR="00E274B8" w:rsidRDefault="00E274B8" w:rsidP="00E139AC">
      <w:pPr>
        <w:spacing w:after="0"/>
        <w:jc w:val="both"/>
        <w:rPr>
          <w:rFonts w:cs="Arial"/>
          <w:b/>
          <w:bCs/>
          <w:color w:val="8C3218"/>
          <w:u w:val="single"/>
          <w:lang w:val="en-US"/>
        </w:rPr>
      </w:pPr>
    </w:p>
    <w:p w14:paraId="25F923D6" w14:textId="481AF5F2" w:rsidR="00E274B8" w:rsidRPr="0049420D" w:rsidRDefault="00E274B8" w:rsidP="00E139AC">
      <w:pPr>
        <w:spacing w:after="0"/>
        <w:jc w:val="both"/>
        <w:rPr>
          <w:b/>
          <w:lang w:val="en-US"/>
        </w:rPr>
      </w:pPr>
      <w:r>
        <w:rPr>
          <w:b/>
          <w:noProof/>
          <w:lang w:val="en-US"/>
        </w:rPr>
        <w:drawing>
          <wp:inline distT="0" distB="0" distL="0" distR="0" wp14:anchorId="4D5A18C2" wp14:editId="7099412A">
            <wp:extent cx="5760720" cy="2880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exit- trade flow.png"/>
                    <pic:cNvPicPr/>
                  </pic:nvPicPr>
                  <pic:blipFill>
                    <a:blip r:embed="rId15"/>
                    <a:stretch>
                      <a:fillRect/>
                    </a:stretch>
                  </pic:blipFill>
                  <pic:spPr>
                    <a:xfrm>
                      <a:off x="0" y="0"/>
                      <a:ext cx="5760720" cy="2880360"/>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4531"/>
        <w:gridCol w:w="4531"/>
      </w:tblGrid>
      <w:tr w:rsidR="0086142A" w:rsidRPr="00725814" w14:paraId="1B519763" w14:textId="77777777" w:rsidTr="00066CE9">
        <w:trPr>
          <w:jc w:val="center"/>
        </w:trPr>
        <w:tc>
          <w:tcPr>
            <w:tcW w:w="4531" w:type="dxa"/>
          </w:tcPr>
          <w:p w14:paraId="6EC8B72D" w14:textId="412C3129" w:rsidR="0086142A" w:rsidRPr="0086142A" w:rsidRDefault="0086142A" w:rsidP="00066CE9">
            <w:pPr>
              <w:rPr>
                <w:lang w:val="fr-FR"/>
              </w:rPr>
            </w:pPr>
            <w:proofErr w:type="spellStart"/>
            <w:proofErr w:type="gramStart"/>
            <w:r w:rsidRPr="0086142A">
              <w:rPr>
                <w:b/>
                <w:lang w:val="fr-FR"/>
              </w:rPr>
              <w:t>spiritsEUROPE</w:t>
            </w:r>
            <w:proofErr w:type="spellEnd"/>
            <w:proofErr w:type="gramEnd"/>
            <w:r w:rsidRPr="0086142A">
              <w:rPr>
                <w:lang w:val="fr-FR"/>
              </w:rPr>
              <w:t xml:space="preserve"> – Ulrich Adam</w:t>
            </w:r>
          </w:p>
          <w:p w14:paraId="25283D4C" w14:textId="2F4283EC" w:rsidR="0086142A" w:rsidRPr="0086142A" w:rsidRDefault="00725814" w:rsidP="00066CE9">
            <w:hyperlink r:id="rId16" w:history="1">
              <w:r w:rsidR="0086142A" w:rsidRPr="0086142A">
                <w:rPr>
                  <w:rStyle w:val="Hyperlink"/>
                </w:rPr>
                <w:t>Adam@spirits.eu</w:t>
              </w:r>
            </w:hyperlink>
            <w:r w:rsidR="0086142A" w:rsidRPr="0086142A">
              <w:t xml:space="preserve"> / +32.2.779.24.23</w:t>
            </w:r>
          </w:p>
          <w:p w14:paraId="13C46182" w14:textId="58ABD248" w:rsidR="0086142A" w:rsidRPr="0086142A" w:rsidRDefault="0086142A" w:rsidP="00066CE9">
            <w:pPr>
              <w:rPr>
                <w:lang w:val="en-US"/>
              </w:rPr>
            </w:pPr>
          </w:p>
        </w:tc>
        <w:tc>
          <w:tcPr>
            <w:tcW w:w="4531" w:type="dxa"/>
          </w:tcPr>
          <w:p w14:paraId="1E90BB10" w14:textId="77777777" w:rsidR="0086142A" w:rsidRPr="0086142A" w:rsidRDefault="0086142A" w:rsidP="00066CE9">
            <w:pPr>
              <w:rPr>
                <w:lang w:val="en-US"/>
              </w:rPr>
            </w:pPr>
            <w:r w:rsidRPr="0086142A">
              <w:rPr>
                <w:b/>
                <w:lang w:val="en-US"/>
              </w:rPr>
              <w:t>SWA</w:t>
            </w:r>
            <w:r w:rsidRPr="0086142A">
              <w:rPr>
                <w:lang w:val="en-US"/>
              </w:rPr>
              <w:t xml:space="preserve"> – Graeme Littlejohn </w:t>
            </w:r>
          </w:p>
          <w:p w14:paraId="6FDD63FB" w14:textId="449D7895" w:rsidR="0086142A" w:rsidRPr="0086142A" w:rsidRDefault="00725814" w:rsidP="00066CE9">
            <w:pPr>
              <w:rPr>
                <w:lang w:val="en-US"/>
              </w:rPr>
            </w:pPr>
            <w:hyperlink r:id="rId17" w:history="1">
              <w:r w:rsidR="0086142A" w:rsidRPr="0086142A">
                <w:rPr>
                  <w:rStyle w:val="Hyperlink"/>
                  <w:lang w:val="en-US"/>
                </w:rPr>
                <w:t>glittlejohn@swa.org.uk</w:t>
              </w:r>
            </w:hyperlink>
            <w:r w:rsidR="0086142A" w:rsidRPr="0086142A">
              <w:rPr>
                <w:lang w:val="en-US"/>
              </w:rPr>
              <w:t xml:space="preserve"> / +44.07793 547 574</w:t>
            </w:r>
          </w:p>
        </w:tc>
      </w:tr>
      <w:tr w:rsidR="0086142A" w:rsidRPr="0086142A" w14:paraId="65C05448" w14:textId="77777777" w:rsidTr="00066CE9">
        <w:trPr>
          <w:jc w:val="center"/>
        </w:trPr>
        <w:tc>
          <w:tcPr>
            <w:tcW w:w="4531" w:type="dxa"/>
          </w:tcPr>
          <w:p w14:paraId="37F4D822" w14:textId="77777777" w:rsidR="0086142A" w:rsidRDefault="0086142A" w:rsidP="00066CE9">
            <w:pPr>
              <w:rPr>
                <w:lang w:val="es-ES"/>
              </w:rPr>
            </w:pPr>
            <w:r w:rsidRPr="0086142A">
              <w:rPr>
                <w:b/>
                <w:lang w:val="es-ES"/>
              </w:rPr>
              <w:t>WSTA</w:t>
            </w:r>
            <w:r w:rsidRPr="0086142A">
              <w:rPr>
                <w:lang w:val="es-ES"/>
              </w:rPr>
              <w:t xml:space="preserve"> - Lucy Panton </w:t>
            </w:r>
          </w:p>
          <w:p w14:paraId="634F911A" w14:textId="2F128E2C" w:rsidR="0086142A" w:rsidRPr="0086142A" w:rsidRDefault="00725814" w:rsidP="0086142A">
            <w:hyperlink r:id="rId18" w:history="1">
              <w:r w:rsidR="0086142A" w:rsidRPr="00E82D7F">
                <w:rPr>
                  <w:rStyle w:val="Hyperlink"/>
                  <w:lang w:val="es-ES"/>
                </w:rPr>
                <w:t>lucy@wsta.co.uk</w:t>
              </w:r>
            </w:hyperlink>
            <w:r w:rsidR="0086142A">
              <w:rPr>
                <w:rStyle w:val="Hyperlink"/>
              </w:rPr>
              <w:t xml:space="preserve"> / </w:t>
            </w:r>
            <w:r w:rsidR="0086142A" w:rsidRPr="0086142A">
              <w:t>+447776422656</w:t>
            </w:r>
          </w:p>
        </w:tc>
        <w:tc>
          <w:tcPr>
            <w:tcW w:w="4531" w:type="dxa"/>
          </w:tcPr>
          <w:p w14:paraId="7E7E6B88" w14:textId="77777777" w:rsidR="0086142A" w:rsidRPr="0086142A" w:rsidRDefault="0086142A" w:rsidP="00066CE9">
            <w:r w:rsidRPr="0086142A">
              <w:rPr>
                <w:b/>
              </w:rPr>
              <w:t>CEEV</w:t>
            </w:r>
            <w:r w:rsidRPr="0086142A">
              <w:t xml:space="preserve"> - Dr Ignacio Sanchez Recarte</w:t>
            </w:r>
          </w:p>
          <w:p w14:paraId="52F03F7C" w14:textId="77777777" w:rsidR="0086142A" w:rsidRPr="0086142A" w:rsidRDefault="00725814" w:rsidP="00066CE9">
            <w:hyperlink r:id="rId19" w:history="1">
              <w:r w:rsidR="0086142A" w:rsidRPr="0086142A">
                <w:rPr>
                  <w:rStyle w:val="Hyperlink"/>
                </w:rPr>
                <w:t>ceev@ceev.eu</w:t>
              </w:r>
            </w:hyperlink>
            <w:r w:rsidR="0086142A" w:rsidRPr="0086142A">
              <w:t xml:space="preserve"> / +32.476.88.36.75</w:t>
            </w:r>
          </w:p>
        </w:tc>
      </w:tr>
    </w:tbl>
    <w:p w14:paraId="3627FD22" w14:textId="11ED99D8" w:rsidR="00E139AC" w:rsidRPr="0086142A" w:rsidRDefault="00E139AC" w:rsidP="00641804">
      <w:pPr>
        <w:pStyle w:val="ListParagraph"/>
        <w:spacing w:after="0"/>
        <w:jc w:val="center"/>
      </w:pPr>
    </w:p>
    <w:p w14:paraId="6333B328" w14:textId="77777777" w:rsidR="00E139AC" w:rsidRPr="0086142A" w:rsidRDefault="00E139AC" w:rsidP="00641804">
      <w:pPr>
        <w:pStyle w:val="ListParagraph"/>
        <w:spacing w:after="0"/>
        <w:jc w:val="center"/>
      </w:pPr>
    </w:p>
    <w:p w14:paraId="3B4C6430" w14:textId="77777777" w:rsidR="00641804" w:rsidRPr="0086142A" w:rsidRDefault="00641804" w:rsidP="00D2302D">
      <w:pPr>
        <w:pStyle w:val="ListParagraph"/>
        <w:spacing w:after="0"/>
        <w:sectPr w:rsidR="00641804" w:rsidRPr="0086142A" w:rsidSect="00D451E2">
          <w:footerReference w:type="default" r:id="rId20"/>
          <w:pgSz w:w="11906" w:h="16838"/>
          <w:pgMar w:top="1417" w:right="1417" w:bottom="1417" w:left="1417" w:header="708" w:footer="708" w:gutter="0"/>
          <w:cols w:space="708"/>
          <w:docGrid w:linePitch="360"/>
        </w:sectPr>
      </w:pPr>
    </w:p>
    <w:p w14:paraId="3A3597D3" w14:textId="75F816BB" w:rsidR="007270C5" w:rsidRDefault="007270C5" w:rsidP="007270C5">
      <w:pPr>
        <w:spacing w:after="0"/>
        <w:jc w:val="center"/>
        <w:rPr>
          <w:b/>
          <w:lang w:val="en-US"/>
        </w:rPr>
      </w:pPr>
      <w:r>
        <w:rPr>
          <w:noProof/>
          <w:lang w:val="fr-FR" w:eastAsia="fr-FR"/>
        </w:rPr>
        <w:lastRenderedPageBreak/>
        <w:drawing>
          <wp:inline distT="0" distB="0" distL="0" distR="0" wp14:anchorId="2DF7DA51" wp14:editId="2FD5E11B">
            <wp:extent cx="5496023" cy="7353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1969" cy="7361255"/>
                    </a:xfrm>
                    <a:prstGeom prst="rect">
                      <a:avLst/>
                    </a:prstGeom>
                  </pic:spPr>
                </pic:pic>
              </a:graphicData>
            </a:graphic>
          </wp:inline>
        </w:drawing>
      </w:r>
    </w:p>
    <w:p w14:paraId="498D0AA8" w14:textId="77777777" w:rsidR="0049420D" w:rsidRPr="0049420D" w:rsidRDefault="0049420D" w:rsidP="007270C5">
      <w:pPr>
        <w:spacing w:after="0"/>
        <w:jc w:val="center"/>
        <w:rPr>
          <w:b/>
          <w:sz w:val="18"/>
          <w:lang w:val="en-US"/>
        </w:rPr>
      </w:pPr>
    </w:p>
    <w:p w14:paraId="79D69A16" w14:textId="7BC6245B" w:rsidR="00985488" w:rsidRPr="007270C5" w:rsidRDefault="00985488" w:rsidP="007270C5">
      <w:pPr>
        <w:spacing w:after="0" w:line="240" w:lineRule="auto"/>
      </w:pPr>
    </w:p>
    <w:sectPr w:rsidR="00985488" w:rsidRPr="007270C5" w:rsidSect="00D451E2">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AA959" w14:textId="77777777" w:rsidR="00975CD0" w:rsidRDefault="00975CD0" w:rsidP="00994281">
      <w:pPr>
        <w:spacing w:after="0" w:line="240" w:lineRule="auto"/>
      </w:pPr>
      <w:r>
        <w:separator/>
      </w:r>
    </w:p>
  </w:endnote>
  <w:endnote w:type="continuationSeparator" w:id="0">
    <w:p w14:paraId="0A614F76" w14:textId="77777777" w:rsidR="00975CD0" w:rsidRDefault="00975CD0" w:rsidP="009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669F7" w14:textId="37C46AAD" w:rsidR="00C60DC8" w:rsidRDefault="00C60DC8" w:rsidP="001D0139">
    <w:pPr>
      <w:pStyle w:val="Footer"/>
      <w:jc w:val="center"/>
    </w:pPr>
    <w:r>
      <w:t>P</w:t>
    </w:r>
    <w:r w:rsidR="001D0139">
      <w:t>age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0C6C" w14:textId="197F79BE" w:rsidR="0014533C" w:rsidRPr="00641804" w:rsidRDefault="001D0139" w:rsidP="001D0139">
    <w:pPr>
      <w:pStyle w:val="Footer"/>
      <w:jc w:val="center"/>
    </w:pPr>
    <w:r>
      <w:t>Page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0B8F9" w14:textId="6BC20C3F" w:rsidR="001D0139" w:rsidRPr="00641804" w:rsidRDefault="001D0139" w:rsidP="001D0139">
    <w:pPr>
      <w:pStyle w:val="Footer"/>
      <w:jc w:val="center"/>
    </w:pPr>
    <w:r>
      <w:t>Page 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91" w:type="dxa"/>
      <w:jc w:val="center"/>
      <w:tblBorders>
        <w:right w:val="single" w:sz="4" w:space="0" w:color="auto"/>
      </w:tblBorders>
      <w:tblLook w:val="04A0" w:firstRow="1" w:lastRow="0" w:firstColumn="1" w:lastColumn="0" w:noHBand="0" w:noVBand="1"/>
    </w:tblPr>
    <w:tblGrid>
      <w:gridCol w:w="1913"/>
      <w:gridCol w:w="2715"/>
      <w:gridCol w:w="2399"/>
      <w:gridCol w:w="2364"/>
    </w:tblGrid>
    <w:tr w:rsidR="00641804" w:rsidRPr="00BB59F4" w14:paraId="6AD75BB4" w14:textId="77777777" w:rsidTr="005378B7">
      <w:trPr>
        <w:trHeight w:val="1418"/>
        <w:jc w:val="center"/>
      </w:trPr>
      <w:tc>
        <w:tcPr>
          <w:tcW w:w="1913" w:type="dxa"/>
          <w:tcBorders>
            <w:right w:val="single" w:sz="4" w:space="0" w:color="auto"/>
          </w:tcBorders>
          <w:shd w:val="clear" w:color="auto" w:fill="auto"/>
        </w:tcPr>
        <w:p w14:paraId="3FEEF866" w14:textId="77777777" w:rsidR="00641804" w:rsidRPr="00C23CD8" w:rsidRDefault="00641804" w:rsidP="00BB59F4">
          <w:pPr>
            <w:spacing w:after="0" w:line="240" w:lineRule="auto"/>
            <w:jc w:val="center"/>
            <w:rPr>
              <w:rFonts w:eastAsia="Times New Roman"/>
              <w:b/>
              <w:color w:val="8C3218"/>
              <w:sz w:val="18"/>
              <w:szCs w:val="18"/>
              <w:lang w:eastAsia="fr-FR"/>
            </w:rPr>
          </w:pPr>
          <w:proofErr w:type="spellStart"/>
          <w:proofErr w:type="gramStart"/>
          <w:r w:rsidRPr="00C23CD8">
            <w:rPr>
              <w:rFonts w:eastAsia="Times New Roman"/>
              <w:b/>
              <w:color w:val="8C3218"/>
              <w:sz w:val="18"/>
              <w:szCs w:val="18"/>
              <w:lang w:eastAsia="fr-FR"/>
            </w:rPr>
            <w:t>spiritsEUROPE</w:t>
          </w:r>
          <w:proofErr w:type="spellEnd"/>
          <w:proofErr w:type="gramEnd"/>
        </w:p>
        <w:p w14:paraId="4DBC2EFB" w14:textId="77777777" w:rsidR="00641804" w:rsidRPr="00BB59F4" w:rsidRDefault="00641804" w:rsidP="00BB59F4">
          <w:pPr>
            <w:spacing w:after="0" w:line="240" w:lineRule="auto"/>
            <w:jc w:val="center"/>
            <w:rPr>
              <w:rFonts w:eastAsia="Times New Roman"/>
              <w:b/>
              <w:sz w:val="18"/>
              <w:szCs w:val="18"/>
              <w:lang w:eastAsia="fr-FR"/>
            </w:rPr>
          </w:pPr>
        </w:p>
        <w:p w14:paraId="4763296D" w14:textId="77777777" w:rsidR="00641804" w:rsidRDefault="00641804" w:rsidP="00BB59F4">
          <w:pPr>
            <w:spacing w:after="0" w:line="240" w:lineRule="auto"/>
            <w:jc w:val="center"/>
            <w:rPr>
              <w:rFonts w:eastAsia="Times New Roman"/>
              <w:sz w:val="18"/>
              <w:szCs w:val="18"/>
              <w:lang w:eastAsia="fr-FR"/>
            </w:rPr>
          </w:pPr>
        </w:p>
        <w:p w14:paraId="4239170F" w14:textId="77777777" w:rsidR="00641804" w:rsidRPr="00BB59F4" w:rsidRDefault="00641804" w:rsidP="00BB59F4">
          <w:pPr>
            <w:spacing w:after="0" w:line="240" w:lineRule="auto"/>
            <w:jc w:val="center"/>
            <w:rPr>
              <w:rFonts w:eastAsia="Times New Roman"/>
              <w:sz w:val="18"/>
              <w:szCs w:val="18"/>
              <w:lang w:eastAsia="fr-FR"/>
            </w:rPr>
          </w:pPr>
          <w:proofErr w:type="gramStart"/>
          <w:r w:rsidRPr="00BB59F4">
            <w:rPr>
              <w:rFonts w:eastAsia="Times New Roman"/>
              <w:sz w:val="18"/>
              <w:szCs w:val="18"/>
              <w:lang w:eastAsia="fr-FR"/>
            </w:rPr>
            <w:t>rue</w:t>
          </w:r>
          <w:proofErr w:type="gramEnd"/>
          <w:r w:rsidRPr="00BB59F4">
            <w:rPr>
              <w:rFonts w:eastAsia="Times New Roman"/>
              <w:sz w:val="18"/>
              <w:szCs w:val="18"/>
              <w:lang w:eastAsia="fr-FR"/>
            </w:rPr>
            <w:t xml:space="preserve"> Belliard 12, b/5</w:t>
          </w:r>
        </w:p>
        <w:p w14:paraId="233679D6" w14:textId="77777777" w:rsidR="00641804" w:rsidRPr="00BB59F4" w:rsidRDefault="00641804" w:rsidP="00BB59F4">
          <w:pPr>
            <w:spacing w:after="0" w:line="240" w:lineRule="auto"/>
            <w:jc w:val="center"/>
            <w:rPr>
              <w:rFonts w:eastAsia="Times New Roman"/>
              <w:sz w:val="18"/>
              <w:szCs w:val="18"/>
              <w:lang w:eastAsia="fr-FR"/>
            </w:rPr>
          </w:pPr>
          <w:r w:rsidRPr="00BB59F4">
            <w:rPr>
              <w:rFonts w:eastAsia="Times New Roman"/>
              <w:sz w:val="18"/>
              <w:szCs w:val="18"/>
              <w:lang w:eastAsia="fr-FR"/>
            </w:rPr>
            <w:t>B- 1040 Brussels</w:t>
          </w:r>
        </w:p>
        <w:p w14:paraId="7BECC2FB" w14:textId="77777777" w:rsidR="00641804" w:rsidRPr="00BB59F4" w:rsidRDefault="00641804" w:rsidP="00BB59F4">
          <w:pPr>
            <w:spacing w:after="0" w:line="240" w:lineRule="auto"/>
            <w:jc w:val="center"/>
            <w:rPr>
              <w:rFonts w:eastAsia="Times New Roman"/>
              <w:sz w:val="18"/>
              <w:szCs w:val="18"/>
              <w:lang w:eastAsia="fr-FR"/>
            </w:rPr>
          </w:pPr>
        </w:p>
        <w:p w14:paraId="450118E2" w14:textId="77777777" w:rsidR="00641804" w:rsidRPr="00BB59F4" w:rsidRDefault="00641804" w:rsidP="00BB59F4">
          <w:pPr>
            <w:spacing w:after="0" w:line="240" w:lineRule="auto"/>
            <w:jc w:val="center"/>
            <w:rPr>
              <w:rFonts w:eastAsia="Times New Roman"/>
              <w:sz w:val="18"/>
              <w:szCs w:val="18"/>
              <w:lang w:val="en-US" w:eastAsia="fr-FR"/>
            </w:rPr>
          </w:pPr>
          <w:r w:rsidRPr="00BB59F4">
            <w:rPr>
              <w:rFonts w:eastAsia="Times New Roman"/>
              <w:sz w:val="18"/>
              <w:szCs w:val="18"/>
              <w:lang w:eastAsia="fr-FR"/>
            </w:rPr>
            <w:t xml:space="preserve">www.spirits.eu </w:t>
          </w:r>
        </w:p>
      </w:tc>
      <w:tc>
        <w:tcPr>
          <w:tcW w:w="2715" w:type="dxa"/>
          <w:tcBorders>
            <w:left w:val="single" w:sz="4" w:space="0" w:color="auto"/>
            <w:bottom w:val="nil"/>
            <w:right w:val="single" w:sz="4" w:space="0" w:color="auto"/>
          </w:tcBorders>
          <w:shd w:val="clear" w:color="auto" w:fill="auto"/>
        </w:tcPr>
        <w:p w14:paraId="56248020" w14:textId="77777777" w:rsidR="00641804" w:rsidRPr="00C23CD8" w:rsidRDefault="00641804" w:rsidP="00BB59F4">
          <w:pPr>
            <w:spacing w:after="0" w:line="240" w:lineRule="auto"/>
            <w:jc w:val="center"/>
            <w:rPr>
              <w:rFonts w:eastAsia="Times New Roman"/>
              <w:b/>
              <w:color w:val="8C3218"/>
              <w:sz w:val="18"/>
              <w:szCs w:val="18"/>
              <w:lang w:val="en-US" w:eastAsia="fr-FR"/>
            </w:rPr>
          </w:pPr>
          <w:r w:rsidRPr="00C23CD8">
            <w:rPr>
              <w:rFonts w:eastAsia="Times New Roman"/>
              <w:b/>
              <w:color w:val="8C3218"/>
              <w:sz w:val="18"/>
              <w:szCs w:val="18"/>
              <w:lang w:val="en-US" w:eastAsia="fr-FR"/>
            </w:rPr>
            <w:t>SWA</w:t>
          </w:r>
        </w:p>
        <w:p w14:paraId="5154264A" w14:textId="77777777" w:rsidR="00641804" w:rsidRDefault="00641804" w:rsidP="00BB59F4">
          <w:pPr>
            <w:spacing w:after="0" w:line="240" w:lineRule="auto"/>
            <w:jc w:val="center"/>
            <w:rPr>
              <w:rFonts w:eastAsia="Times New Roman"/>
              <w:sz w:val="18"/>
              <w:szCs w:val="18"/>
              <w:lang w:val="en-US" w:eastAsia="fr-FR"/>
            </w:rPr>
          </w:pPr>
          <w:r w:rsidRPr="00BB59F4">
            <w:rPr>
              <w:rFonts w:eastAsia="Times New Roman"/>
              <w:sz w:val="18"/>
              <w:szCs w:val="18"/>
              <w:lang w:val="en-US" w:eastAsia="fr-FR"/>
            </w:rPr>
            <w:t>The Scotch Whisky Association</w:t>
          </w:r>
        </w:p>
        <w:p w14:paraId="244DB67B" w14:textId="77777777" w:rsidR="00641804" w:rsidRPr="00BB59F4" w:rsidRDefault="00641804" w:rsidP="00BB59F4">
          <w:pPr>
            <w:spacing w:after="0" w:line="240" w:lineRule="auto"/>
            <w:jc w:val="center"/>
            <w:rPr>
              <w:rFonts w:eastAsia="Times New Roman"/>
              <w:sz w:val="18"/>
              <w:szCs w:val="18"/>
              <w:lang w:val="en-US" w:eastAsia="fr-FR"/>
            </w:rPr>
          </w:pPr>
        </w:p>
        <w:p w14:paraId="545E5F1B" w14:textId="77777777" w:rsidR="00641804" w:rsidRPr="00BB59F4" w:rsidRDefault="00641804" w:rsidP="00BB59F4">
          <w:pPr>
            <w:spacing w:after="0" w:line="240" w:lineRule="auto"/>
            <w:jc w:val="center"/>
            <w:rPr>
              <w:rFonts w:eastAsia="Times New Roman"/>
              <w:sz w:val="18"/>
              <w:szCs w:val="18"/>
              <w:lang w:val="en-US" w:eastAsia="fr-FR"/>
            </w:rPr>
          </w:pPr>
          <w:proofErr w:type="spellStart"/>
          <w:r w:rsidRPr="00BB59F4">
            <w:rPr>
              <w:rFonts w:eastAsia="Times New Roman"/>
              <w:sz w:val="18"/>
              <w:szCs w:val="18"/>
              <w:lang w:val="en-US" w:eastAsia="fr-FR"/>
            </w:rPr>
            <w:t>Quartermile</w:t>
          </w:r>
          <w:proofErr w:type="spellEnd"/>
          <w:r w:rsidRPr="00BB59F4">
            <w:rPr>
              <w:rFonts w:eastAsia="Times New Roman"/>
              <w:sz w:val="18"/>
              <w:szCs w:val="18"/>
              <w:lang w:val="en-US" w:eastAsia="fr-FR"/>
            </w:rPr>
            <w:t xml:space="preserve"> 2, 2 Lister Square</w:t>
          </w:r>
        </w:p>
        <w:p w14:paraId="43736128" w14:textId="77777777" w:rsidR="00641804" w:rsidRDefault="00641804" w:rsidP="00BB59F4">
          <w:pPr>
            <w:spacing w:after="0" w:line="240" w:lineRule="auto"/>
            <w:jc w:val="center"/>
            <w:rPr>
              <w:rFonts w:eastAsia="Times New Roman"/>
              <w:sz w:val="18"/>
              <w:szCs w:val="18"/>
              <w:lang w:val="en-US" w:eastAsia="fr-FR"/>
            </w:rPr>
          </w:pPr>
          <w:r w:rsidRPr="00BB59F4">
            <w:rPr>
              <w:rFonts w:eastAsia="Times New Roman"/>
              <w:sz w:val="18"/>
              <w:szCs w:val="18"/>
              <w:lang w:val="en-US" w:eastAsia="fr-FR"/>
            </w:rPr>
            <w:t>UK - Edinburgh EH3 9GL</w:t>
          </w:r>
        </w:p>
        <w:p w14:paraId="3C6306E9" w14:textId="77777777" w:rsidR="00641804" w:rsidRDefault="00641804" w:rsidP="005378B7">
          <w:pPr>
            <w:spacing w:after="0" w:line="240" w:lineRule="auto"/>
            <w:jc w:val="center"/>
            <w:rPr>
              <w:rFonts w:eastAsia="Times New Roman"/>
              <w:sz w:val="18"/>
              <w:szCs w:val="18"/>
              <w:lang w:val="en-US" w:eastAsia="fr-FR"/>
            </w:rPr>
          </w:pPr>
        </w:p>
        <w:p w14:paraId="3E0CE825" w14:textId="77777777" w:rsidR="00641804" w:rsidRPr="00BB59F4" w:rsidRDefault="00641804" w:rsidP="005378B7">
          <w:pPr>
            <w:spacing w:after="0" w:line="240" w:lineRule="auto"/>
            <w:jc w:val="center"/>
            <w:rPr>
              <w:rFonts w:eastAsia="Times New Roman"/>
              <w:sz w:val="18"/>
              <w:szCs w:val="18"/>
              <w:lang w:val="en-US" w:eastAsia="fr-FR"/>
            </w:rPr>
          </w:pPr>
          <w:r>
            <w:rPr>
              <w:rFonts w:eastAsia="Times New Roman"/>
              <w:sz w:val="18"/>
              <w:szCs w:val="18"/>
              <w:lang w:val="en-US" w:eastAsia="fr-FR"/>
            </w:rPr>
            <w:t>www.scotch-whisky.org.uk</w:t>
          </w:r>
        </w:p>
      </w:tc>
      <w:tc>
        <w:tcPr>
          <w:tcW w:w="2399" w:type="dxa"/>
          <w:tcBorders>
            <w:left w:val="single" w:sz="4" w:space="0" w:color="auto"/>
            <w:right w:val="single" w:sz="4" w:space="0" w:color="auto"/>
          </w:tcBorders>
          <w:shd w:val="clear" w:color="auto" w:fill="auto"/>
        </w:tcPr>
        <w:p w14:paraId="1032A292" w14:textId="77777777" w:rsidR="00641804" w:rsidRPr="00C23CD8" w:rsidRDefault="00641804" w:rsidP="00BB59F4">
          <w:pPr>
            <w:spacing w:after="0" w:line="240" w:lineRule="auto"/>
            <w:jc w:val="center"/>
            <w:rPr>
              <w:rFonts w:eastAsia="Times New Roman"/>
              <w:b/>
              <w:color w:val="8C3218"/>
              <w:sz w:val="18"/>
              <w:szCs w:val="18"/>
              <w:lang w:val="en-US" w:eastAsia="fr-FR"/>
            </w:rPr>
          </w:pPr>
          <w:r w:rsidRPr="00C23CD8">
            <w:rPr>
              <w:rFonts w:eastAsia="Times New Roman"/>
              <w:b/>
              <w:color w:val="8C3218"/>
              <w:sz w:val="18"/>
              <w:szCs w:val="18"/>
              <w:lang w:val="en-US" w:eastAsia="fr-FR"/>
            </w:rPr>
            <w:t>WSTA</w:t>
          </w:r>
        </w:p>
        <w:p w14:paraId="01936753" w14:textId="77777777" w:rsidR="00641804" w:rsidRPr="00BB59F4" w:rsidRDefault="00641804" w:rsidP="00BB59F4">
          <w:pPr>
            <w:spacing w:after="0" w:line="240" w:lineRule="auto"/>
            <w:jc w:val="center"/>
            <w:rPr>
              <w:rFonts w:eastAsia="Times New Roman"/>
              <w:sz w:val="18"/>
              <w:szCs w:val="18"/>
              <w:lang w:val="en-US" w:eastAsia="fr-FR"/>
            </w:rPr>
          </w:pPr>
          <w:r w:rsidRPr="00BB59F4">
            <w:rPr>
              <w:rFonts w:eastAsia="Times New Roman"/>
              <w:sz w:val="18"/>
              <w:szCs w:val="18"/>
              <w:lang w:val="en-US" w:eastAsia="fr-FR"/>
            </w:rPr>
            <w:t>International Wine &amp; Spirit Centre</w:t>
          </w:r>
        </w:p>
        <w:p w14:paraId="0EEF9C0B" w14:textId="77777777" w:rsidR="00641804" w:rsidRPr="00BB59F4" w:rsidRDefault="00641804" w:rsidP="00BB59F4">
          <w:pPr>
            <w:spacing w:after="0" w:line="240" w:lineRule="auto"/>
            <w:jc w:val="center"/>
            <w:rPr>
              <w:rFonts w:eastAsia="Times New Roman"/>
              <w:sz w:val="18"/>
              <w:szCs w:val="18"/>
              <w:lang w:val="en-US" w:eastAsia="fr-FR"/>
            </w:rPr>
          </w:pPr>
          <w:r w:rsidRPr="00BB59F4">
            <w:rPr>
              <w:rFonts w:eastAsia="Times New Roman"/>
              <w:sz w:val="18"/>
              <w:szCs w:val="18"/>
              <w:lang w:val="en-US" w:eastAsia="fr-FR"/>
            </w:rPr>
            <w:t xml:space="preserve">39-45 </w:t>
          </w:r>
          <w:proofErr w:type="spellStart"/>
          <w:r w:rsidRPr="00BB59F4">
            <w:rPr>
              <w:rFonts w:eastAsia="Times New Roman"/>
              <w:sz w:val="18"/>
              <w:szCs w:val="18"/>
              <w:lang w:val="en-US" w:eastAsia="fr-FR"/>
            </w:rPr>
            <w:t>Bermondsey</w:t>
          </w:r>
          <w:proofErr w:type="spellEnd"/>
          <w:r w:rsidRPr="00BB59F4">
            <w:rPr>
              <w:rFonts w:eastAsia="Times New Roman"/>
              <w:sz w:val="18"/>
              <w:szCs w:val="18"/>
              <w:lang w:val="en-US" w:eastAsia="fr-FR"/>
            </w:rPr>
            <w:t xml:space="preserve"> Street</w:t>
          </w:r>
        </w:p>
        <w:p w14:paraId="19421104" w14:textId="77777777" w:rsidR="00641804" w:rsidRPr="00BB59F4" w:rsidRDefault="00641804" w:rsidP="00BB59F4">
          <w:pPr>
            <w:spacing w:after="0" w:line="240" w:lineRule="auto"/>
            <w:jc w:val="center"/>
            <w:rPr>
              <w:rFonts w:eastAsia="Times New Roman"/>
              <w:sz w:val="18"/>
              <w:szCs w:val="18"/>
              <w:lang w:val="it-IT" w:eastAsia="fr-FR"/>
            </w:rPr>
          </w:pPr>
          <w:r w:rsidRPr="00BB59F4">
            <w:rPr>
              <w:rFonts w:eastAsia="Times New Roman"/>
              <w:sz w:val="18"/>
              <w:szCs w:val="18"/>
              <w:lang w:val="it-IT" w:eastAsia="fr-FR"/>
            </w:rPr>
            <w:t>UK – London SE1 3XF</w:t>
          </w:r>
        </w:p>
        <w:p w14:paraId="16937C38" w14:textId="77777777" w:rsidR="00641804" w:rsidRPr="00BB59F4" w:rsidRDefault="00641804" w:rsidP="00BB59F4">
          <w:pPr>
            <w:spacing w:after="0" w:line="240" w:lineRule="auto"/>
            <w:jc w:val="center"/>
            <w:rPr>
              <w:rFonts w:eastAsia="Times New Roman"/>
              <w:sz w:val="18"/>
              <w:szCs w:val="18"/>
              <w:lang w:val="it-IT" w:eastAsia="fr-FR"/>
            </w:rPr>
          </w:pPr>
        </w:p>
        <w:p w14:paraId="33111D30" w14:textId="77777777" w:rsidR="00641804" w:rsidRPr="00BB59F4" w:rsidRDefault="00641804" w:rsidP="00BB59F4">
          <w:pPr>
            <w:spacing w:after="0" w:line="240" w:lineRule="auto"/>
            <w:jc w:val="center"/>
            <w:rPr>
              <w:rFonts w:eastAsia="Times New Roman"/>
              <w:sz w:val="18"/>
              <w:szCs w:val="18"/>
              <w:lang w:val="it-IT" w:eastAsia="fr-FR"/>
            </w:rPr>
          </w:pPr>
          <w:r w:rsidRPr="00BB59F4">
            <w:rPr>
              <w:rFonts w:eastAsia="Times New Roman"/>
              <w:sz w:val="18"/>
              <w:szCs w:val="18"/>
              <w:lang w:val="it-IT" w:eastAsia="fr-FR"/>
            </w:rPr>
            <w:t>www.wsta.co.uk</w:t>
          </w:r>
        </w:p>
      </w:tc>
      <w:tc>
        <w:tcPr>
          <w:tcW w:w="2364" w:type="dxa"/>
          <w:tcBorders>
            <w:left w:val="single" w:sz="4" w:space="0" w:color="auto"/>
            <w:right w:val="nil"/>
          </w:tcBorders>
          <w:shd w:val="clear" w:color="auto" w:fill="auto"/>
        </w:tcPr>
        <w:p w14:paraId="32999C68" w14:textId="77777777" w:rsidR="00641804" w:rsidRPr="00C23CD8" w:rsidRDefault="00641804" w:rsidP="00BB59F4">
          <w:pPr>
            <w:spacing w:after="0" w:line="240" w:lineRule="auto"/>
            <w:jc w:val="center"/>
            <w:rPr>
              <w:rFonts w:eastAsia="Times New Roman"/>
              <w:b/>
              <w:color w:val="8C3218"/>
              <w:sz w:val="18"/>
              <w:szCs w:val="18"/>
              <w:lang w:eastAsia="fr-FR"/>
            </w:rPr>
          </w:pPr>
          <w:r w:rsidRPr="00C23CD8">
            <w:rPr>
              <w:rFonts w:eastAsia="Times New Roman"/>
              <w:b/>
              <w:color w:val="8C3218"/>
              <w:sz w:val="18"/>
              <w:szCs w:val="18"/>
              <w:lang w:eastAsia="fr-FR"/>
            </w:rPr>
            <w:t>CEEV</w:t>
          </w:r>
        </w:p>
        <w:p w14:paraId="4A121B6F" w14:textId="77777777" w:rsidR="00641804" w:rsidRPr="00BB59F4" w:rsidRDefault="00641804" w:rsidP="00BB59F4">
          <w:pPr>
            <w:spacing w:after="0" w:line="240" w:lineRule="auto"/>
            <w:jc w:val="center"/>
            <w:rPr>
              <w:rFonts w:eastAsia="Times New Roman"/>
              <w:sz w:val="18"/>
              <w:szCs w:val="18"/>
              <w:lang w:eastAsia="fr-FR"/>
            </w:rPr>
          </w:pPr>
          <w:r w:rsidRPr="00BB59F4">
            <w:rPr>
              <w:rFonts w:eastAsia="Times New Roman"/>
              <w:sz w:val="18"/>
              <w:szCs w:val="18"/>
              <w:lang w:eastAsia="fr-FR"/>
            </w:rPr>
            <w:t>Comité Européen des Entreprises Vins</w:t>
          </w:r>
        </w:p>
        <w:p w14:paraId="33B344C2" w14:textId="77777777" w:rsidR="00641804" w:rsidRPr="00BB59F4" w:rsidRDefault="00641804" w:rsidP="00BB59F4">
          <w:pPr>
            <w:spacing w:after="0" w:line="240" w:lineRule="auto"/>
            <w:jc w:val="center"/>
            <w:rPr>
              <w:rFonts w:eastAsia="Times New Roman"/>
              <w:sz w:val="18"/>
              <w:szCs w:val="18"/>
              <w:lang w:eastAsia="fr-FR"/>
            </w:rPr>
          </w:pPr>
          <w:r w:rsidRPr="00BB59F4">
            <w:rPr>
              <w:rFonts w:eastAsia="Times New Roman"/>
              <w:sz w:val="18"/>
              <w:szCs w:val="18"/>
              <w:lang w:eastAsia="fr-FR"/>
            </w:rPr>
            <w:t>Avenue des Arts 43, b/5</w:t>
          </w:r>
        </w:p>
        <w:p w14:paraId="7F6196F2" w14:textId="77777777" w:rsidR="00641804" w:rsidRPr="00BB59F4" w:rsidRDefault="00641804" w:rsidP="00BB59F4">
          <w:pPr>
            <w:spacing w:after="0" w:line="240" w:lineRule="auto"/>
            <w:jc w:val="center"/>
            <w:rPr>
              <w:rFonts w:eastAsia="Times New Roman"/>
              <w:sz w:val="18"/>
              <w:szCs w:val="18"/>
              <w:lang w:eastAsia="fr-FR"/>
            </w:rPr>
          </w:pPr>
          <w:r w:rsidRPr="00BB59F4">
            <w:rPr>
              <w:rFonts w:eastAsia="Times New Roman"/>
              <w:sz w:val="18"/>
              <w:szCs w:val="18"/>
              <w:lang w:eastAsia="fr-FR"/>
            </w:rPr>
            <w:t>B-1040 Brussels</w:t>
          </w:r>
        </w:p>
        <w:p w14:paraId="5DE8C543" w14:textId="77777777" w:rsidR="00641804" w:rsidRPr="00BB59F4" w:rsidRDefault="00641804" w:rsidP="00BB59F4">
          <w:pPr>
            <w:spacing w:after="0" w:line="240" w:lineRule="auto"/>
            <w:jc w:val="center"/>
            <w:rPr>
              <w:rFonts w:eastAsia="Times New Roman"/>
              <w:sz w:val="18"/>
              <w:szCs w:val="18"/>
              <w:lang w:eastAsia="fr-FR"/>
            </w:rPr>
          </w:pPr>
        </w:p>
        <w:p w14:paraId="45E48537" w14:textId="77777777" w:rsidR="00641804" w:rsidRPr="00BB59F4" w:rsidRDefault="00641804" w:rsidP="00BB59F4">
          <w:pPr>
            <w:spacing w:after="0" w:line="240" w:lineRule="auto"/>
            <w:jc w:val="center"/>
            <w:rPr>
              <w:rFonts w:eastAsia="Times New Roman"/>
              <w:sz w:val="18"/>
              <w:szCs w:val="18"/>
              <w:lang w:val="it-IT" w:eastAsia="fr-FR"/>
            </w:rPr>
          </w:pPr>
          <w:r w:rsidRPr="00BB59F4">
            <w:rPr>
              <w:rFonts w:eastAsia="Times New Roman"/>
              <w:sz w:val="18"/>
              <w:szCs w:val="18"/>
              <w:lang w:val="en-US" w:eastAsia="fr-FR"/>
            </w:rPr>
            <w:t>www.ceev.eu</w:t>
          </w:r>
          <w:r w:rsidRPr="00BB59F4">
            <w:rPr>
              <w:rFonts w:eastAsia="Times New Roman"/>
              <w:b/>
              <w:sz w:val="18"/>
              <w:szCs w:val="18"/>
              <w:lang w:val="en-US" w:eastAsia="fr-FR"/>
            </w:rPr>
            <w:t xml:space="preserve"> </w:t>
          </w:r>
        </w:p>
      </w:tc>
    </w:tr>
  </w:tbl>
  <w:p w14:paraId="62E60897" w14:textId="77777777" w:rsidR="00641804" w:rsidRPr="00BB59F4" w:rsidRDefault="00641804">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AA1D9" w14:textId="77777777" w:rsidR="00975CD0" w:rsidRDefault="00975CD0" w:rsidP="00994281">
      <w:pPr>
        <w:spacing w:after="0" w:line="240" w:lineRule="auto"/>
      </w:pPr>
      <w:r>
        <w:separator/>
      </w:r>
    </w:p>
  </w:footnote>
  <w:footnote w:type="continuationSeparator" w:id="0">
    <w:p w14:paraId="4201AE12" w14:textId="77777777" w:rsidR="00975CD0" w:rsidRDefault="00975CD0" w:rsidP="009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B27B8" w14:textId="77777777" w:rsidR="0014533C" w:rsidRDefault="0014533C" w:rsidP="00683F59">
    <w:pPr>
      <w:pStyle w:val="Header"/>
      <w:jc w:val="center"/>
    </w:pPr>
    <w:r>
      <w:rPr>
        <w:noProof/>
        <w:lang w:val="fr-FR" w:eastAsia="fr-FR"/>
      </w:rPr>
      <w:drawing>
        <wp:inline distT="0" distB="0" distL="0" distR="0" wp14:anchorId="0F553352" wp14:editId="09475A41">
          <wp:extent cx="5233557" cy="21812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82523" cy="2201633"/>
                  </a:xfrm>
                  <a:prstGeom prst="rect">
                    <a:avLst/>
                  </a:prstGeom>
                </pic:spPr>
              </pic:pic>
            </a:graphicData>
          </a:graphic>
        </wp:inline>
      </w:drawing>
    </w:r>
  </w:p>
  <w:p w14:paraId="3D99DCEF" w14:textId="77777777" w:rsidR="0014533C" w:rsidRDefault="00145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F789E" w14:textId="259F412A" w:rsidR="0014533C" w:rsidRPr="001D0139" w:rsidRDefault="0014533C" w:rsidP="001D01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82421"/>
    <w:multiLevelType w:val="hybridMultilevel"/>
    <w:tmpl w:val="7A0242C6"/>
    <w:lvl w:ilvl="0" w:tplc="C34E27A6">
      <w:start w:val="17"/>
      <w:numFmt w:val="bullet"/>
      <w:lvlText w:val="-"/>
      <w:lvlJc w:val="left"/>
      <w:pPr>
        <w:ind w:left="405" w:hanging="360"/>
      </w:pPr>
      <w:rPr>
        <w:rFonts w:ascii="Calibri" w:eastAsiaTheme="minorHAnsi" w:hAnsi="Calibri" w:cstheme="minorBidi" w:hint="default"/>
      </w:rPr>
    </w:lvl>
    <w:lvl w:ilvl="1" w:tplc="080C0003" w:tentative="1">
      <w:start w:val="1"/>
      <w:numFmt w:val="bullet"/>
      <w:lvlText w:val="o"/>
      <w:lvlJc w:val="left"/>
      <w:pPr>
        <w:ind w:left="1125" w:hanging="360"/>
      </w:pPr>
      <w:rPr>
        <w:rFonts w:ascii="Courier New" w:hAnsi="Courier New" w:cs="Courier New" w:hint="default"/>
      </w:rPr>
    </w:lvl>
    <w:lvl w:ilvl="2" w:tplc="080C0005" w:tentative="1">
      <w:start w:val="1"/>
      <w:numFmt w:val="bullet"/>
      <w:lvlText w:val=""/>
      <w:lvlJc w:val="left"/>
      <w:pPr>
        <w:ind w:left="1845" w:hanging="360"/>
      </w:pPr>
      <w:rPr>
        <w:rFonts w:ascii="Wingdings" w:hAnsi="Wingdings" w:hint="default"/>
      </w:rPr>
    </w:lvl>
    <w:lvl w:ilvl="3" w:tplc="080C0001" w:tentative="1">
      <w:start w:val="1"/>
      <w:numFmt w:val="bullet"/>
      <w:lvlText w:val=""/>
      <w:lvlJc w:val="left"/>
      <w:pPr>
        <w:ind w:left="2565" w:hanging="360"/>
      </w:pPr>
      <w:rPr>
        <w:rFonts w:ascii="Symbol" w:hAnsi="Symbol" w:hint="default"/>
      </w:rPr>
    </w:lvl>
    <w:lvl w:ilvl="4" w:tplc="080C0003" w:tentative="1">
      <w:start w:val="1"/>
      <w:numFmt w:val="bullet"/>
      <w:lvlText w:val="o"/>
      <w:lvlJc w:val="left"/>
      <w:pPr>
        <w:ind w:left="3285" w:hanging="360"/>
      </w:pPr>
      <w:rPr>
        <w:rFonts w:ascii="Courier New" w:hAnsi="Courier New" w:cs="Courier New" w:hint="default"/>
      </w:rPr>
    </w:lvl>
    <w:lvl w:ilvl="5" w:tplc="080C0005" w:tentative="1">
      <w:start w:val="1"/>
      <w:numFmt w:val="bullet"/>
      <w:lvlText w:val=""/>
      <w:lvlJc w:val="left"/>
      <w:pPr>
        <w:ind w:left="4005" w:hanging="360"/>
      </w:pPr>
      <w:rPr>
        <w:rFonts w:ascii="Wingdings" w:hAnsi="Wingdings" w:hint="default"/>
      </w:rPr>
    </w:lvl>
    <w:lvl w:ilvl="6" w:tplc="080C0001" w:tentative="1">
      <w:start w:val="1"/>
      <w:numFmt w:val="bullet"/>
      <w:lvlText w:val=""/>
      <w:lvlJc w:val="left"/>
      <w:pPr>
        <w:ind w:left="4725" w:hanging="360"/>
      </w:pPr>
      <w:rPr>
        <w:rFonts w:ascii="Symbol" w:hAnsi="Symbol" w:hint="default"/>
      </w:rPr>
    </w:lvl>
    <w:lvl w:ilvl="7" w:tplc="080C0003" w:tentative="1">
      <w:start w:val="1"/>
      <w:numFmt w:val="bullet"/>
      <w:lvlText w:val="o"/>
      <w:lvlJc w:val="left"/>
      <w:pPr>
        <w:ind w:left="5445" w:hanging="360"/>
      </w:pPr>
      <w:rPr>
        <w:rFonts w:ascii="Courier New" w:hAnsi="Courier New" w:cs="Courier New" w:hint="default"/>
      </w:rPr>
    </w:lvl>
    <w:lvl w:ilvl="8" w:tplc="080C0005" w:tentative="1">
      <w:start w:val="1"/>
      <w:numFmt w:val="bullet"/>
      <w:lvlText w:val=""/>
      <w:lvlJc w:val="left"/>
      <w:pPr>
        <w:ind w:left="6165" w:hanging="360"/>
      </w:pPr>
      <w:rPr>
        <w:rFonts w:ascii="Wingdings" w:hAnsi="Wingdings" w:hint="default"/>
      </w:rPr>
    </w:lvl>
  </w:abstractNum>
  <w:abstractNum w:abstractNumId="1" w15:restartNumberingAfterBreak="0">
    <w:nsid w:val="266C3DE8"/>
    <w:multiLevelType w:val="multilevel"/>
    <w:tmpl w:val="61E63F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C2552EE"/>
    <w:multiLevelType w:val="hybridMultilevel"/>
    <w:tmpl w:val="8D3E09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32CF7E47"/>
    <w:multiLevelType w:val="hybridMultilevel"/>
    <w:tmpl w:val="701AF4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7A9401C"/>
    <w:multiLevelType w:val="hybridMultilevel"/>
    <w:tmpl w:val="81D2F7E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5F9A60A5"/>
    <w:multiLevelType w:val="hybridMultilevel"/>
    <w:tmpl w:val="AED82E7C"/>
    <w:lvl w:ilvl="0" w:tplc="71E847BE">
      <w:start w:val="1"/>
      <w:numFmt w:val="decimal"/>
      <w:lvlText w:val="%1."/>
      <w:lvlJc w:val="left"/>
      <w:pPr>
        <w:ind w:left="1065" w:hanging="705"/>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660E737A"/>
    <w:multiLevelType w:val="hybridMultilevel"/>
    <w:tmpl w:val="DABAA1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B4E65D5"/>
    <w:multiLevelType w:val="hybridMultilevel"/>
    <w:tmpl w:val="D2489B2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70DC70D4"/>
    <w:multiLevelType w:val="hybridMultilevel"/>
    <w:tmpl w:val="BAE22198"/>
    <w:lvl w:ilvl="0" w:tplc="4774C100">
      <w:start w:val="5"/>
      <w:numFmt w:val="bullet"/>
      <w:lvlText w:val="-"/>
      <w:lvlJc w:val="left"/>
      <w:pPr>
        <w:ind w:left="786" w:hanging="360"/>
      </w:pPr>
      <w:rPr>
        <w:rFonts w:ascii="Calibri" w:eastAsiaTheme="minorHAnsi" w:hAnsi="Calibri" w:cstheme="minorBidi"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num w:numId="1">
    <w:abstractNumId w:val="2"/>
  </w:num>
  <w:num w:numId="2">
    <w:abstractNumId w:val="7"/>
  </w:num>
  <w:num w:numId="3">
    <w:abstractNumId w:val="5"/>
  </w:num>
  <w:num w:numId="4">
    <w:abstractNumId w:val="4"/>
  </w:num>
  <w:num w:numId="5">
    <w:abstractNumId w:val="8"/>
  </w:num>
  <w:num w:numId="6">
    <w:abstractNumId w:val="6"/>
  </w:num>
  <w:num w:numId="7">
    <w:abstractNumId w:val="0"/>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281"/>
    <w:rsid w:val="00046C0C"/>
    <w:rsid w:val="00063027"/>
    <w:rsid w:val="000B6777"/>
    <w:rsid w:val="0011259C"/>
    <w:rsid w:val="0011714F"/>
    <w:rsid w:val="0014533C"/>
    <w:rsid w:val="00145F1D"/>
    <w:rsid w:val="0016419A"/>
    <w:rsid w:val="001825B4"/>
    <w:rsid w:val="001A238E"/>
    <w:rsid w:val="001B766C"/>
    <w:rsid w:val="001D0139"/>
    <w:rsid w:val="001D2727"/>
    <w:rsid w:val="001E0263"/>
    <w:rsid w:val="0020336D"/>
    <w:rsid w:val="0022346C"/>
    <w:rsid w:val="00277829"/>
    <w:rsid w:val="0029179A"/>
    <w:rsid w:val="00293AE1"/>
    <w:rsid w:val="002A4793"/>
    <w:rsid w:val="002E40FF"/>
    <w:rsid w:val="0031162A"/>
    <w:rsid w:val="003331CD"/>
    <w:rsid w:val="00334B58"/>
    <w:rsid w:val="003509C6"/>
    <w:rsid w:val="00362729"/>
    <w:rsid w:val="00377D43"/>
    <w:rsid w:val="00380EDF"/>
    <w:rsid w:val="003B18B4"/>
    <w:rsid w:val="003B73C4"/>
    <w:rsid w:val="003C07A8"/>
    <w:rsid w:val="003E39EB"/>
    <w:rsid w:val="003F06AD"/>
    <w:rsid w:val="00420A85"/>
    <w:rsid w:val="00457C3F"/>
    <w:rsid w:val="0049420D"/>
    <w:rsid w:val="00531831"/>
    <w:rsid w:val="005378B7"/>
    <w:rsid w:val="00537927"/>
    <w:rsid w:val="0055085F"/>
    <w:rsid w:val="00553655"/>
    <w:rsid w:val="005849A3"/>
    <w:rsid w:val="005C3776"/>
    <w:rsid w:val="005F14FD"/>
    <w:rsid w:val="00624FA7"/>
    <w:rsid w:val="006321B5"/>
    <w:rsid w:val="00641804"/>
    <w:rsid w:val="0066500C"/>
    <w:rsid w:val="0068399E"/>
    <w:rsid w:val="00683F59"/>
    <w:rsid w:val="00693869"/>
    <w:rsid w:val="00696357"/>
    <w:rsid w:val="006C0530"/>
    <w:rsid w:val="006C056C"/>
    <w:rsid w:val="006D4AEA"/>
    <w:rsid w:val="00706ACF"/>
    <w:rsid w:val="00725814"/>
    <w:rsid w:val="007270C5"/>
    <w:rsid w:val="00770FA7"/>
    <w:rsid w:val="007760F7"/>
    <w:rsid w:val="00781F99"/>
    <w:rsid w:val="00785DD2"/>
    <w:rsid w:val="007A4F04"/>
    <w:rsid w:val="007C1D5E"/>
    <w:rsid w:val="007E293D"/>
    <w:rsid w:val="00815E75"/>
    <w:rsid w:val="00836233"/>
    <w:rsid w:val="0086142A"/>
    <w:rsid w:val="00884CEB"/>
    <w:rsid w:val="0089610A"/>
    <w:rsid w:val="008C724D"/>
    <w:rsid w:val="00963AC2"/>
    <w:rsid w:val="00975CD0"/>
    <w:rsid w:val="00985488"/>
    <w:rsid w:val="00994281"/>
    <w:rsid w:val="009D7B07"/>
    <w:rsid w:val="00AD03ED"/>
    <w:rsid w:val="00B44043"/>
    <w:rsid w:val="00B77287"/>
    <w:rsid w:val="00B81220"/>
    <w:rsid w:val="00B84543"/>
    <w:rsid w:val="00B900E7"/>
    <w:rsid w:val="00BA27D1"/>
    <w:rsid w:val="00BB59F4"/>
    <w:rsid w:val="00BE07D3"/>
    <w:rsid w:val="00BF4637"/>
    <w:rsid w:val="00BF6D70"/>
    <w:rsid w:val="00C200FD"/>
    <w:rsid w:val="00C23CD8"/>
    <w:rsid w:val="00C4051B"/>
    <w:rsid w:val="00C56422"/>
    <w:rsid w:val="00C60DC8"/>
    <w:rsid w:val="00C724A4"/>
    <w:rsid w:val="00C83613"/>
    <w:rsid w:val="00C979C5"/>
    <w:rsid w:val="00CB794E"/>
    <w:rsid w:val="00CD2796"/>
    <w:rsid w:val="00CE42C7"/>
    <w:rsid w:val="00D211DE"/>
    <w:rsid w:val="00D2302D"/>
    <w:rsid w:val="00D368A7"/>
    <w:rsid w:val="00D37C1E"/>
    <w:rsid w:val="00D451E2"/>
    <w:rsid w:val="00D87196"/>
    <w:rsid w:val="00DF57EE"/>
    <w:rsid w:val="00E00D4E"/>
    <w:rsid w:val="00E0211F"/>
    <w:rsid w:val="00E139AC"/>
    <w:rsid w:val="00E2097E"/>
    <w:rsid w:val="00E21487"/>
    <w:rsid w:val="00E274B8"/>
    <w:rsid w:val="00E42C76"/>
    <w:rsid w:val="00E53BFA"/>
    <w:rsid w:val="00E620FA"/>
    <w:rsid w:val="00E955F1"/>
    <w:rsid w:val="00EC1ECC"/>
    <w:rsid w:val="00EE2D37"/>
    <w:rsid w:val="00EE645D"/>
    <w:rsid w:val="00EF6706"/>
    <w:rsid w:val="00F131B6"/>
    <w:rsid w:val="00F1475F"/>
    <w:rsid w:val="00F33A58"/>
    <w:rsid w:val="00F74E89"/>
    <w:rsid w:val="00F93B62"/>
    <w:rsid w:val="00F97754"/>
    <w:rsid w:val="00FC7CB8"/>
    <w:rsid w:val="00FE31F7"/>
    <w:rsid w:val="00FE4078"/>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3C685EE1"/>
  <w15:docId w15:val="{232C8012-AE9B-4715-A8DF-E8738CDB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51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281"/>
    <w:pPr>
      <w:tabs>
        <w:tab w:val="center" w:pos="4536"/>
        <w:tab w:val="right" w:pos="9072"/>
      </w:tabs>
      <w:spacing w:after="0" w:line="240" w:lineRule="auto"/>
    </w:pPr>
  </w:style>
  <w:style w:type="character" w:customStyle="1" w:styleId="HeaderChar">
    <w:name w:val="Header Char"/>
    <w:basedOn w:val="DefaultParagraphFont"/>
    <w:link w:val="Header"/>
    <w:uiPriority w:val="99"/>
    <w:rsid w:val="00994281"/>
  </w:style>
  <w:style w:type="paragraph" w:styleId="Footer">
    <w:name w:val="footer"/>
    <w:basedOn w:val="Normal"/>
    <w:link w:val="FooterChar"/>
    <w:uiPriority w:val="99"/>
    <w:unhideWhenUsed/>
    <w:rsid w:val="00994281"/>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4281"/>
  </w:style>
  <w:style w:type="paragraph" w:styleId="ListParagraph">
    <w:name w:val="List Paragraph"/>
    <w:basedOn w:val="Normal"/>
    <w:uiPriority w:val="34"/>
    <w:qFormat/>
    <w:rsid w:val="00145F1D"/>
    <w:pPr>
      <w:ind w:left="720"/>
      <w:contextualSpacing/>
    </w:pPr>
  </w:style>
  <w:style w:type="paragraph" w:styleId="BalloonText">
    <w:name w:val="Balloon Text"/>
    <w:basedOn w:val="Normal"/>
    <w:link w:val="BalloonTextChar"/>
    <w:uiPriority w:val="99"/>
    <w:semiHidden/>
    <w:unhideWhenUsed/>
    <w:rsid w:val="008362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233"/>
    <w:rPr>
      <w:rFonts w:ascii="Segoe UI" w:hAnsi="Segoe UI" w:cs="Segoe UI"/>
      <w:sz w:val="18"/>
      <w:szCs w:val="18"/>
    </w:rPr>
  </w:style>
  <w:style w:type="table" w:styleId="TableGrid">
    <w:name w:val="Table Grid"/>
    <w:basedOn w:val="TableNormal"/>
    <w:uiPriority w:val="59"/>
    <w:rsid w:val="00C23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78B7"/>
    <w:rPr>
      <w:color w:val="0000FF" w:themeColor="hyperlink"/>
      <w:u w:val="single"/>
    </w:rPr>
  </w:style>
  <w:style w:type="character" w:customStyle="1" w:styleId="UnresolvedMention1">
    <w:name w:val="Unresolved Mention1"/>
    <w:basedOn w:val="DefaultParagraphFont"/>
    <w:uiPriority w:val="99"/>
    <w:semiHidden/>
    <w:unhideWhenUsed/>
    <w:rsid w:val="00293AE1"/>
    <w:rPr>
      <w:color w:val="808080"/>
      <w:shd w:val="clear" w:color="auto" w:fill="E6E6E6"/>
    </w:rPr>
  </w:style>
  <w:style w:type="character" w:styleId="CommentReference">
    <w:name w:val="annotation reference"/>
    <w:basedOn w:val="DefaultParagraphFont"/>
    <w:uiPriority w:val="99"/>
    <w:semiHidden/>
    <w:unhideWhenUsed/>
    <w:rsid w:val="007270C5"/>
    <w:rPr>
      <w:sz w:val="16"/>
      <w:szCs w:val="16"/>
    </w:rPr>
  </w:style>
  <w:style w:type="paragraph" w:styleId="CommentText">
    <w:name w:val="annotation text"/>
    <w:basedOn w:val="Normal"/>
    <w:link w:val="CommentTextChar"/>
    <w:uiPriority w:val="99"/>
    <w:semiHidden/>
    <w:unhideWhenUsed/>
    <w:rsid w:val="007270C5"/>
    <w:pPr>
      <w:spacing w:line="240" w:lineRule="auto"/>
    </w:pPr>
    <w:rPr>
      <w:color w:val="000000"/>
      <w:sz w:val="20"/>
      <w:szCs w:val="20"/>
      <w:lang w:val="en-GB"/>
    </w:rPr>
  </w:style>
  <w:style w:type="character" w:customStyle="1" w:styleId="CommentTextChar">
    <w:name w:val="Comment Text Char"/>
    <w:basedOn w:val="DefaultParagraphFont"/>
    <w:link w:val="CommentText"/>
    <w:uiPriority w:val="99"/>
    <w:semiHidden/>
    <w:rsid w:val="007270C5"/>
    <w:rPr>
      <w:color w:val="000000"/>
      <w:sz w:val="20"/>
      <w:szCs w:val="20"/>
      <w:lang w:val="en-GB"/>
    </w:rPr>
  </w:style>
  <w:style w:type="character" w:customStyle="1" w:styleId="UnresolvedMention2">
    <w:name w:val="Unresolved Mention2"/>
    <w:basedOn w:val="DefaultParagraphFont"/>
    <w:uiPriority w:val="99"/>
    <w:semiHidden/>
    <w:unhideWhenUsed/>
    <w:rsid w:val="005C3776"/>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66500C"/>
    <w:rPr>
      <w:b/>
      <w:bCs/>
      <w:color w:val="auto"/>
      <w:lang w:val="fr-BE"/>
    </w:rPr>
  </w:style>
  <w:style w:type="character" w:customStyle="1" w:styleId="CommentSubjectChar">
    <w:name w:val="Comment Subject Char"/>
    <w:basedOn w:val="CommentTextChar"/>
    <w:link w:val="CommentSubject"/>
    <w:uiPriority w:val="99"/>
    <w:semiHidden/>
    <w:rsid w:val="0066500C"/>
    <w:rPr>
      <w:b/>
      <w:bCs/>
      <w:color w:val="000000"/>
      <w:sz w:val="20"/>
      <w:szCs w:val="20"/>
      <w:lang w:val="en-GB"/>
    </w:rPr>
  </w:style>
  <w:style w:type="paragraph" w:styleId="Revision">
    <w:name w:val="Revision"/>
    <w:hidden/>
    <w:uiPriority w:val="99"/>
    <w:semiHidden/>
    <w:rsid w:val="00683F59"/>
    <w:pPr>
      <w:spacing w:after="0" w:line="240" w:lineRule="auto"/>
    </w:pPr>
  </w:style>
  <w:style w:type="character" w:styleId="UnresolvedMention">
    <w:name w:val="Unresolved Mention"/>
    <w:basedOn w:val="DefaultParagraphFont"/>
    <w:uiPriority w:val="99"/>
    <w:semiHidden/>
    <w:unhideWhenUsed/>
    <w:rsid w:val="003509C6"/>
    <w:rPr>
      <w:color w:val="808080"/>
      <w:shd w:val="clear" w:color="auto" w:fill="E6E6E6"/>
    </w:rPr>
  </w:style>
  <w:style w:type="paragraph" w:styleId="PlainText">
    <w:name w:val="Plain Text"/>
    <w:basedOn w:val="Normal"/>
    <w:link w:val="PlainTextChar"/>
    <w:uiPriority w:val="99"/>
    <w:semiHidden/>
    <w:unhideWhenUsed/>
    <w:rsid w:val="00E620FA"/>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E620FA"/>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871322">
      <w:bodyDiv w:val="1"/>
      <w:marLeft w:val="0"/>
      <w:marRight w:val="0"/>
      <w:marTop w:val="0"/>
      <w:marBottom w:val="0"/>
      <w:divBdr>
        <w:top w:val="none" w:sz="0" w:space="0" w:color="auto"/>
        <w:left w:val="none" w:sz="0" w:space="0" w:color="auto"/>
        <w:bottom w:val="none" w:sz="0" w:space="0" w:color="auto"/>
        <w:right w:val="none" w:sz="0" w:space="0" w:color="auto"/>
      </w:divBdr>
    </w:div>
    <w:div w:id="622268198">
      <w:bodyDiv w:val="1"/>
      <w:marLeft w:val="0"/>
      <w:marRight w:val="0"/>
      <w:marTop w:val="0"/>
      <w:marBottom w:val="0"/>
      <w:divBdr>
        <w:top w:val="none" w:sz="0" w:space="0" w:color="auto"/>
        <w:left w:val="none" w:sz="0" w:space="0" w:color="auto"/>
        <w:bottom w:val="none" w:sz="0" w:space="0" w:color="auto"/>
        <w:right w:val="none" w:sz="0" w:space="0" w:color="auto"/>
      </w:divBdr>
    </w:div>
    <w:div w:id="714544453">
      <w:bodyDiv w:val="1"/>
      <w:marLeft w:val="0"/>
      <w:marRight w:val="0"/>
      <w:marTop w:val="0"/>
      <w:marBottom w:val="0"/>
      <w:divBdr>
        <w:top w:val="none" w:sz="0" w:space="0" w:color="auto"/>
        <w:left w:val="none" w:sz="0" w:space="0" w:color="auto"/>
        <w:bottom w:val="none" w:sz="0" w:space="0" w:color="auto"/>
        <w:right w:val="none" w:sz="0" w:space="0" w:color="auto"/>
      </w:divBdr>
    </w:div>
    <w:div w:id="1306011498">
      <w:bodyDiv w:val="1"/>
      <w:marLeft w:val="0"/>
      <w:marRight w:val="0"/>
      <w:marTop w:val="0"/>
      <w:marBottom w:val="0"/>
      <w:divBdr>
        <w:top w:val="none" w:sz="0" w:space="0" w:color="auto"/>
        <w:left w:val="none" w:sz="0" w:space="0" w:color="auto"/>
        <w:bottom w:val="none" w:sz="0" w:space="0" w:color="auto"/>
        <w:right w:val="none" w:sz="0" w:space="0" w:color="auto"/>
      </w:divBdr>
    </w:div>
    <w:div w:id="1604456880">
      <w:bodyDiv w:val="1"/>
      <w:marLeft w:val="0"/>
      <w:marRight w:val="0"/>
      <w:marTop w:val="0"/>
      <w:marBottom w:val="0"/>
      <w:divBdr>
        <w:top w:val="none" w:sz="0" w:space="0" w:color="auto"/>
        <w:left w:val="none" w:sz="0" w:space="0" w:color="auto"/>
        <w:bottom w:val="none" w:sz="0" w:space="0" w:color="auto"/>
        <w:right w:val="none" w:sz="0" w:space="0" w:color="auto"/>
      </w:divBdr>
    </w:div>
    <w:div w:id="182723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irits.eu/upload/files/positionpapers/BREXIT-001-2018%20Position%20Paper%20on%20Transition%20-%2016%20Jan%202018.pdf" TargetMode="External"/><Relationship Id="rId18" Type="http://schemas.openxmlformats.org/officeDocument/2006/relationships/hyperlink" Target="mailto:lucy@wsta.co.uk"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glittlejohn@swa.org.uk" TargetMode="External"/><Relationship Id="rId2" Type="http://schemas.openxmlformats.org/officeDocument/2006/relationships/numbering" Target="numbering.xml"/><Relationship Id="rId16" Type="http://schemas.openxmlformats.org/officeDocument/2006/relationships/hyperlink" Target="mailto:Adam@spirits.eu"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ceev@ceev.e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irits.eu/upload/files/CEEV-sE%20Brexit%20position%20-%20Final%2017%20October%202017.pdf" TargetMode="Externa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51BE3-F054-4740-AFAD-5E8CBCB2F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Pages>
  <Words>925</Words>
  <Characters>5091</Characters>
  <Application>Microsoft Office Word</Application>
  <DocSecurity>0</DocSecurity>
  <Lines>42</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Scotch Whisky Association</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SpiritsEU</dc:creator>
  <cp:lastModifiedBy>SpiritsEU</cp:lastModifiedBy>
  <cp:revision>8</cp:revision>
  <cp:lastPrinted>2018-02-01T15:24:00Z</cp:lastPrinted>
  <dcterms:created xsi:type="dcterms:W3CDTF">2018-02-01T10:06:00Z</dcterms:created>
  <dcterms:modified xsi:type="dcterms:W3CDTF">2018-02-01T16:08:00Z</dcterms:modified>
</cp:coreProperties>
</file>