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41" w:rsidRDefault="005B7941" w:rsidP="008816A4">
      <w:pPr>
        <w:spacing w:after="0" w:line="240" w:lineRule="auto"/>
        <w:rPr>
          <w:rFonts w:eastAsia="Times New Roman" w:cs="Times New Roman"/>
          <w:b/>
          <w:i/>
          <w:color w:val="1F497D" w:themeColor="text2"/>
          <w:sz w:val="24"/>
          <w:lang w:val="en-US" w:eastAsia="fr-FR"/>
        </w:rPr>
      </w:pPr>
    </w:p>
    <w:p w:rsidR="00CD4B2C" w:rsidRPr="00E61DB8" w:rsidRDefault="00CD4B2C" w:rsidP="00CD4B2C">
      <w:pPr>
        <w:spacing w:after="0" w:line="240" w:lineRule="auto"/>
        <w:jc w:val="center"/>
        <w:rPr>
          <w:rFonts w:eastAsia="Times New Roman" w:cs="Times New Roman"/>
          <w:b/>
          <w:color w:val="8C3218"/>
          <w:sz w:val="28"/>
          <w:lang w:val="en-US" w:eastAsia="fr-FR"/>
        </w:rPr>
      </w:pPr>
      <w:r w:rsidRPr="005B7941">
        <w:rPr>
          <w:rFonts w:eastAsia="Times New Roman" w:cs="Times New Roman"/>
          <w:b/>
          <w:color w:val="8C3218"/>
          <w:lang w:val="en-US" w:eastAsia="fr-FR"/>
        </w:rPr>
        <w:t>SPIRITS</w:t>
      </w:r>
      <w:r>
        <w:rPr>
          <w:rFonts w:eastAsia="Times New Roman" w:cs="Times New Roman"/>
          <w:b/>
          <w:color w:val="8C3218"/>
          <w:sz w:val="28"/>
          <w:lang w:val="en-US" w:eastAsia="fr-FR"/>
        </w:rPr>
        <w:t xml:space="preserve">EUROPE WELCOMES </w:t>
      </w:r>
      <w:r w:rsidR="001842CC">
        <w:rPr>
          <w:rFonts w:eastAsia="Times New Roman" w:cs="Times New Roman"/>
          <w:b/>
          <w:color w:val="8C3218"/>
          <w:sz w:val="28"/>
          <w:lang w:val="en-US" w:eastAsia="fr-FR"/>
        </w:rPr>
        <w:t xml:space="preserve">PUBLICATION OF </w:t>
      </w:r>
      <w:r>
        <w:rPr>
          <w:rFonts w:eastAsia="Times New Roman" w:cs="Times New Roman"/>
          <w:b/>
          <w:color w:val="8C3218"/>
          <w:sz w:val="28"/>
          <w:lang w:val="en-US" w:eastAsia="fr-FR"/>
        </w:rPr>
        <w:t>THE COMMISSION</w:t>
      </w:r>
      <w:r w:rsidR="001842CC">
        <w:rPr>
          <w:rFonts w:eastAsia="Times New Roman" w:cs="Times New Roman"/>
          <w:b/>
          <w:color w:val="8C3218"/>
          <w:sz w:val="28"/>
          <w:lang w:val="en-US" w:eastAsia="fr-FR"/>
        </w:rPr>
        <w:t>’S</w:t>
      </w:r>
      <w:r>
        <w:rPr>
          <w:rFonts w:eastAsia="Times New Roman" w:cs="Times New Roman"/>
          <w:b/>
          <w:color w:val="8C3218"/>
          <w:sz w:val="28"/>
          <w:lang w:val="en-US" w:eastAsia="fr-FR"/>
        </w:rPr>
        <w:t xml:space="preserve"> </w:t>
      </w:r>
      <w:r w:rsidR="001842CC">
        <w:rPr>
          <w:rFonts w:eastAsia="Times New Roman" w:cs="Times New Roman"/>
          <w:b/>
          <w:color w:val="8C3218"/>
          <w:sz w:val="28"/>
          <w:lang w:val="en-US" w:eastAsia="fr-FR"/>
        </w:rPr>
        <w:t xml:space="preserve">REPORT </w:t>
      </w:r>
      <w:r>
        <w:rPr>
          <w:rFonts w:eastAsia="Times New Roman" w:cs="Times New Roman"/>
          <w:b/>
          <w:color w:val="8C3218"/>
          <w:sz w:val="28"/>
          <w:lang w:val="en-US" w:eastAsia="fr-FR"/>
        </w:rPr>
        <w:t xml:space="preserve">ON CONSUMER INFORMATION </w:t>
      </w:r>
      <w:r w:rsidR="001842CC">
        <w:rPr>
          <w:rFonts w:eastAsia="Times New Roman" w:cs="Times New Roman"/>
          <w:b/>
          <w:color w:val="8C3218"/>
          <w:sz w:val="28"/>
          <w:lang w:val="en-US" w:eastAsia="fr-FR"/>
        </w:rPr>
        <w:t>FOR ALCOHOLIC BEVERAGES</w:t>
      </w:r>
    </w:p>
    <w:p w:rsidR="00CD4B2C" w:rsidRDefault="00CD4B2C" w:rsidP="00CD4B2C">
      <w:pPr>
        <w:spacing w:after="0" w:line="240" w:lineRule="auto"/>
        <w:jc w:val="both"/>
        <w:rPr>
          <w:rFonts w:eastAsia="Times New Roman" w:cs="Times New Roman"/>
          <w:lang w:val="en-US" w:eastAsia="fr-FR"/>
        </w:rPr>
      </w:pPr>
    </w:p>
    <w:p w:rsidR="00CD4B2C" w:rsidRDefault="00066B27" w:rsidP="00CD4B2C">
      <w:pPr>
        <w:spacing w:after="0"/>
        <w:jc w:val="both"/>
        <w:rPr>
          <w:rFonts w:eastAsia="Times New Roman" w:cs="Times New Roman"/>
          <w:lang w:val="en-US" w:eastAsia="fr-FR"/>
        </w:rPr>
      </w:pPr>
      <w:r>
        <w:rPr>
          <w:rFonts w:eastAsia="Times New Roman" w:cs="Times New Roman"/>
          <w:lang w:val="en-US" w:eastAsia="fr-FR"/>
        </w:rPr>
        <w:t xml:space="preserve">Brussels, </w:t>
      </w:r>
      <w:r w:rsidR="00B86CBD">
        <w:rPr>
          <w:rFonts w:eastAsia="Times New Roman" w:cs="Times New Roman"/>
          <w:lang w:val="en-US" w:eastAsia="fr-FR"/>
        </w:rPr>
        <w:t xml:space="preserve">13 </w:t>
      </w:r>
      <w:r w:rsidRPr="00066B27">
        <w:rPr>
          <w:rFonts w:eastAsia="Times New Roman" w:cs="Times New Roman"/>
          <w:lang w:val="en-US" w:eastAsia="fr-FR"/>
        </w:rPr>
        <w:t>March 2017</w:t>
      </w:r>
      <w:r w:rsidR="00CD4B2C" w:rsidRPr="00066B27">
        <w:rPr>
          <w:rFonts w:eastAsia="Times New Roman" w:cs="Times New Roman"/>
          <w:lang w:val="en-US" w:eastAsia="fr-FR"/>
        </w:rPr>
        <w:t xml:space="preserve"> –</w:t>
      </w:r>
      <w:r w:rsidR="00CD4B2C">
        <w:rPr>
          <w:rFonts w:eastAsia="Times New Roman" w:cs="Times New Roman"/>
          <w:lang w:val="en-US" w:eastAsia="fr-FR"/>
        </w:rPr>
        <w:t xml:space="preserve"> </w:t>
      </w:r>
      <w:r w:rsidR="00CD4B2C" w:rsidRPr="00031604">
        <w:rPr>
          <w:rFonts w:eastAsia="Times New Roman" w:cs="Times New Roman"/>
          <w:b/>
          <w:i/>
          <w:lang w:val="en-US" w:eastAsia="fr-FR"/>
        </w:rPr>
        <w:t>T</w:t>
      </w:r>
      <w:r w:rsidR="001842CC">
        <w:rPr>
          <w:rFonts w:eastAsia="Times New Roman" w:cs="Times New Roman"/>
          <w:b/>
          <w:i/>
          <w:lang w:val="en-US" w:eastAsia="fr-FR"/>
        </w:rPr>
        <w:t>oday, t</w:t>
      </w:r>
      <w:r w:rsidR="00CD4B2C" w:rsidRPr="00031604">
        <w:rPr>
          <w:rFonts w:eastAsia="Times New Roman" w:cs="Times New Roman"/>
          <w:b/>
          <w:i/>
          <w:lang w:val="en-US" w:eastAsia="fr-FR"/>
        </w:rPr>
        <w:t xml:space="preserve">he Commission published </w:t>
      </w:r>
      <w:r w:rsidR="001842CC">
        <w:rPr>
          <w:rFonts w:eastAsia="Times New Roman" w:cs="Times New Roman"/>
          <w:b/>
          <w:i/>
          <w:lang w:val="en-US" w:eastAsia="fr-FR"/>
        </w:rPr>
        <w:t>its</w:t>
      </w:r>
      <w:r w:rsidR="00CD4B2C" w:rsidRPr="00031604">
        <w:rPr>
          <w:rFonts w:eastAsia="Times New Roman" w:cs="Times New Roman"/>
          <w:b/>
          <w:i/>
          <w:lang w:val="en-US" w:eastAsia="fr-FR"/>
        </w:rPr>
        <w:t xml:space="preserve"> report on the implementation of the Food Information to Consumers </w:t>
      </w:r>
      <w:r w:rsidR="00ED62A8">
        <w:rPr>
          <w:rFonts w:eastAsia="Times New Roman" w:cs="Times New Roman"/>
          <w:b/>
          <w:i/>
          <w:lang w:val="en-US" w:eastAsia="fr-FR"/>
        </w:rPr>
        <w:t>Regulation</w:t>
      </w:r>
      <w:bookmarkStart w:id="0" w:name="_GoBack"/>
      <w:bookmarkEnd w:id="0"/>
      <w:r w:rsidR="00CD4B2C" w:rsidRPr="00031604">
        <w:rPr>
          <w:rFonts w:eastAsia="Times New Roman" w:cs="Times New Roman"/>
          <w:b/>
          <w:i/>
          <w:lang w:val="en-US" w:eastAsia="fr-FR"/>
        </w:rPr>
        <w:t xml:space="preserve"> regarding alcohol</w:t>
      </w:r>
      <w:r w:rsidR="00CD4B2C">
        <w:rPr>
          <w:rFonts w:eastAsia="Times New Roman" w:cs="Times New Roman"/>
          <w:b/>
          <w:i/>
          <w:lang w:val="en-US" w:eastAsia="fr-FR"/>
        </w:rPr>
        <w:t>ic</w:t>
      </w:r>
      <w:r w:rsidR="00CD4B2C" w:rsidRPr="00031604">
        <w:rPr>
          <w:rFonts w:eastAsia="Times New Roman" w:cs="Times New Roman"/>
          <w:b/>
          <w:i/>
          <w:lang w:val="en-US" w:eastAsia="fr-FR"/>
        </w:rPr>
        <w:t xml:space="preserve"> beverages.  The </w:t>
      </w:r>
      <w:r w:rsidR="001842CC">
        <w:rPr>
          <w:rFonts w:eastAsia="Times New Roman" w:cs="Times New Roman"/>
          <w:b/>
          <w:i/>
          <w:lang w:val="en-US" w:eastAsia="fr-FR"/>
        </w:rPr>
        <w:t>sector</w:t>
      </w:r>
      <w:r w:rsidR="00CD4B2C" w:rsidRPr="00031604">
        <w:rPr>
          <w:rFonts w:eastAsia="Times New Roman" w:cs="Times New Roman"/>
          <w:b/>
          <w:i/>
          <w:lang w:val="en-US" w:eastAsia="fr-FR"/>
        </w:rPr>
        <w:t xml:space="preserve"> is given a year to put forward </w:t>
      </w:r>
      <w:r w:rsidR="00C74B89">
        <w:rPr>
          <w:rFonts w:eastAsia="Times New Roman" w:cs="Times New Roman"/>
          <w:b/>
          <w:i/>
          <w:lang w:val="en-US" w:eastAsia="fr-FR"/>
        </w:rPr>
        <w:t xml:space="preserve">a </w:t>
      </w:r>
      <w:r w:rsidR="00CD4B2C" w:rsidRPr="00031604">
        <w:rPr>
          <w:rFonts w:eastAsia="Times New Roman" w:cs="Times New Roman"/>
          <w:b/>
          <w:i/>
          <w:lang w:val="en-US" w:eastAsia="fr-FR"/>
        </w:rPr>
        <w:t xml:space="preserve">self-regulatory proposal to </w:t>
      </w:r>
      <w:r w:rsidR="001842CC">
        <w:rPr>
          <w:rFonts w:eastAsia="Times New Roman" w:cs="Times New Roman"/>
          <w:b/>
          <w:i/>
          <w:lang w:val="en-US" w:eastAsia="fr-FR"/>
        </w:rPr>
        <w:t>provide this information</w:t>
      </w:r>
      <w:r w:rsidR="00CD4B2C" w:rsidRPr="00031604">
        <w:rPr>
          <w:rFonts w:eastAsia="Times New Roman" w:cs="Times New Roman"/>
          <w:b/>
          <w:i/>
          <w:lang w:val="en-US" w:eastAsia="fr-FR"/>
        </w:rPr>
        <w:t>.</w:t>
      </w:r>
    </w:p>
    <w:p w:rsidR="00CD4B2C" w:rsidRDefault="00CD4B2C" w:rsidP="00CD4B2C">
      <w:pPr>
        <w:spacing w:after="0" w:line="240" w:lineRule="auto"/>
        <w:jc w:val="both"/>
        <w:rPr>
          <w:rFonts w:eastAsia="Times New Roman" w:cs="Times New Roman"/>
          <w:lang w:val="en-US" w:eastAsia="fr-FR"/>
        </w:rPr>
      </w:pPr>
    </w:p>
    <w:p w:rsidR="005B7941" w:rsidRPr="00642139" w:rsidRDefault="00CD4B2C" w:rsidP="00642139">
      <w:pPr>
        <w:spacing w:after="0" w:line="240" w:lineRule="auto"/>
        <w:jc w:val="both"/>
        <w:rPr>
          <w:rFonts w:eastAsia="Times New Roman" w:cs="Times New Roman"/>
          <w:i/>
          <w:lang w:val="en-US" w:eastAsia="fr-FR"/>
        </w:rPr>
      </w:pPr>
      <w:r>
        <w:rPr>
          <w:rFonts w:eastAsia="Times New Roman" w:cs="Times New Roman"/>
          <w:lang w:val="en-US" w:eastAsia="fr-FR"/>
        </w:rPr>
        <w:t>“</w:t>
      </w:r>
      <w:r w:rsidRPr="005963C3">
        <w:rPr>
          <w:rFonts w:eastAsia="Times New Roman" w:cs="Times New Roman"/>
          <w:i/>
          <w:lang w:val="en-US" w:eastAsia="fr-FR"/>
        </w:rPr>
        <w:t xml:space="preserve">We welcome </w:t>
      </w:r>
      <w:r w:rsidR="001842CC">
        <w:rPr>
          <w:rFonts w:eastAsia="Times New Roman" w:cs="Times New Roman"/>
          <w:i/>
          <w:lang w:val="en-US" w:eastAsia="fr-FR"/>
        </w:rPr>
        <w:t xml:space="preserve">this overdue report.  </w:t>
      </w:r>
      <w:r w:rsidR="005B7941">
        <w:rPr>
          <w:rFonts w:eastAsia="Times New Roman" w:cs="Times New Roman"/>
          <w:i/>
          <w:lang w:val="en-US" w:eastAsia="fr-FR"/>
        </w:rPr>
        <w:t>The delay in its publication has led to equal measures of frustration and</w:t>
      </w:r>
      <w:r w:rsidR="005B7941" w:rsidRPr="005B7941">
        <w:rPr>
          <w:rFonts w:eastAsia="Times New Roman" w:cs="Times New Roman"/>
          <w:i/>
          <w:lang w:val="en-US" w:eastAsia="fr-FR"/>
        </w:rPr>
        <w:t xml:space="preserve"> </w:t>
      </w:r>
      <w:r w:rsidR="005B7941">
        <w:rPr>
          <w:rFonts w:eastAsia="Times New Roman" w:cs="Times New Roman"/>
          <w:i/>
          <w:lang w:val="en-US" w:eastAsia="fr-FR"/>
        </w:rPr>
        <w:t>speculation.  Now, with the release of the report, we have clarity from the Commission as to its preferred future orientation,”</w:t>
      </w:r>
      <w:r w:rsidR="005B7941" w:rsidRPr="005B7941">
        <w:rPr>
          <w:rFonts w:eastAsia="Times New Roman" w:cs="Times New Roman"/>
          <w:lang w:val="en-US" w:eastAsia="fr-FR"/>
        </w:rPr>
        <w:t xml:space="preserve"> said</w:t>
      </w:r>
      <w:r w:rsidR="00642139">
        <w:rPr>
          <w:rFonts w:ascii="Calibri" w:eastAsia="Times New Roman" w:hAnsi="Calibri" w:cs="Times New Roman"/>
          <w:lang w:val="en-US" w:eastAsia="fr-FR"/>
        </w:rPr>
        <w:t xml:space="preserve"> </w:t>
      </w:r>
      <w:r w:rsidR="005B7941" w:rsidRPr="005B7941">
        <w:rPr>
          <w:rFonts w:ascii="Calibri" w:eastAsia="Times New Roman" w:hAnsi="Calibri" w:cs="Times New Roman"/>
          <w:lang w:val="en-US" w:eastAsia="fr-FR"/>
        </w:rPr>
        <w:t>Paul Skehan, Director General of spiritsEUROPE*</w:t>
      </w:r>
      <w:r w:rsidR="005B7941">
        <w:rPr>
          <w:rFonts w:ascii="Calibri" w:eastAsia="Times New Roman" w:hAnsi="Calibri" w:cs="Times New Roman"/>
          <w:lang w:val="en-US" w:eastAsia="fr-FR"/>
        </w:rPr>
        <w:t>.</w:t>
      </w:r>
      <w:r w:rsidR="00642139">
        <w:rPr>
          <w:rFonts w:eastAsia="Times New Roman" w:cs="Times New Roman"/>
          <w:i/>
          <w:lang w:val="en-US" w:eastAsia="fr-FR"/>
        </w:rPr>
        <w:t xml:space="preserve">  </w:t>
      </w:r>
      <w:r w:rsidR="005B7941">
        <w:rPr>
          <w:rFonts w:ascii="Calibri" w:eastAsia="Times New Roman" w:hAnsi="Calibri" w:cs="Times New Roman"/>
          <w:i/>
          <w:lang w:val="en-US" w:eastAsia="fr-FR"/>
        </w:rPr>
        <w:t>“</w:t>
      </w:r>
      <w:r w:rsidR="005B7941" w:rsidRPr="005B7941">
        <w:rPr>
          <w:rFonts w:ascii="Calibri" w:eastAsia="Times New Roman" w:hAnsi="Calibri" w:cs="Times New Roman"/>
          <w:i/>
          <w:lang w:val="en-US" w:eastAsia="fr-FR"/>
        </w:rPr>
        <w:t>We have already stated that we have no objection to providing consumers with relevant information.  Indeed, giving consumers what they want is what our sector has been doing for decades, centuries even...</w:t>
      </w:r>
    </w:p>
    <w:p w:rsidR="005B7941" w:rsidRPr="005B7941" w:rsidRDefault="005B7941" w:rsidP="005B794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both"/>
        <w:rPr>
          <w:rFonts w:ascii="Calibri" w:eastAsia="Times New Roman" w:hAnsi="Calibri" w:cs="Times New Roman"/>
          <w:i/>
          <w:lang w:val="en-US" w:eastAsia="fr-FR"/>
        </w:rPr>
      </w:pPr>
    </w:p>
    <w:p w:rsidR="005B7941" w:rsidRPr="005B7941" w:rsidRDefault="005B7941" w:rsidP="005B794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both"/>
        <w:rPr>
          <w:rFonts w:ascii="Calibri" w:eastAsia="Times New Roman" w:hAnsi="Calibri" w:cs="Times New Roman"/>
          <w:i/>
          <w:lang w:val="en-US" w:eastAsia="fr-FR"/>
        </w:rPr>
      </w:pPr>
      <w:r>
        <w:rPr>
          <w:rFonts w:ascii="Calibri" w:eastAsia="Times New Roman" w:hAnsi="Calibri" w:cs="Times New Roman"/>
          <w:i/>
          <w:lang w:val="en-US" w:eastAsia="fr-FR"/>
        </w:rPr>
        <w:t>“</w:t>
      </w:r>
      <w:r w:rsidRPr="005B7941">
        <w:rPr>
          <w:rFonts w:ascii="Calibri" w:eastAsia="Times New Roman" w:hAnsi="Calibri" w:cs="Times New Roman"/>
          <w:i/>
          <w:lang w:val="en-US" w:eastAsia="fr-FR"/>
        </w:rPr>
        <w:t xml:space="preserve">The devil is in the details, of course.  The amount, and type, of information given are key issues, as is the manner in which that information is provided.  While the average consumer may have an increased interest in the calories contained in their beverages of choice, we do not sense any significant increase in demand for knowledge about the ingredients contained in our products. </w:t>
      </w:r>
      <w:r w:rsidR="008816A4">
        <w:rPr>
          <w:rFonts w:ascii="Calibri" w:eastAsia="Times New Roman" w:hAnsi="Calibri" w:cs="Times New Roman"/>
          <w:i/>
          <w:lang w:val="en-US" w:eastAsia="fr-FR"/>
        </w:rPr>
        <w:t xml:space="preserve"> </w:t>
      </w:r>
      <w:r w:rsidRPr="005B7941">
        <w:rPr>
          <w:rFonts w:ascii="Calibri" w:eastAsia="Times New Roman" w:hAnsi="Calibri" w:cs="Times New Roman"/>
          <w:i/>
          <w:lang w:val="en-US" w:eastAsia="fr-FR"/>
        </w:rPr>
        <w:t xml:space="preserve">In addition, </w:t>
      </w:r>
      <w:r w:rsidR="008816A4">
        <w:rPr>
          <w:rFonts w:ascii="Calibri" w:eastAsia="Times New Roman" w:hAnsi="Calibri" w:cs="Times New Roman"/>
          <w:i/>
          <w:lang w:val="en-US" w:eastAsia="fr-FR"/>
        </w:rPr>
        <w:t>there is no</w:t>
      </w:r>
      <w:r w:rsidRPr="005B7941">
        <w:rPr>
          <w:rFonts w:ascii="Calibri" w:eastAsia="Times New Roman" w:hAnsi="Calibri" w:cs="Times New Roman"/>
          <w:i/>
          <w:lang w:val="en-US" w:eastAsia="fr-FR"/>
        </w:rPr>
        <w:t xml:space="preserve"> value in showing calories per 100ml - such a reference would grossly misrepresent the calories present in an average glass</w:t>
      </w:r>
      <w:r w:rsidR="00B22923">
        <w:rPr>
          <w:rFonts w:ascii="Calibri" w:eastAsia="Times New Roman" w:hAnsi="Calibri" w:cs="Times New Roman"/>
          <w:i/>
          <w:lang w:val="en-US" w:eastAsia="fr-FR"/>
        </w:rPr>
        <w:t xml:space="preserve">, depending if </w:t>
      </w:r>
      <w:r w:rsidR="00F26F99">
        <w:rPr>
          <w:rFonts w:ascii="Calibri" w:eastAsia="Times New Roman" w:hAnsi="Calibri" w:cs="Times New Roman"/>
          <w:i/>
          <w:lang w:val="en-US" w:eastAsia="fr-FR"/>
        </w:rPr>
        <w:t>consumers choose spirits</w:t>
      </w:r>
      <w:r w:rsidR="00B22923">
        <w:rPr>
          <w:rFonts w:ascii="Calibri" w:eastAsia="Times New Roman" w:hAnsi="Calibri" w:cs="Times New Roman"/>
          <w:i/>
          <w:lang w:val="en-US" w:eastAsia="fr-FR"/>
        </w:rPr>
        <w:t xml:space="preserve">, beer or wine. </w:t>
      </w:r>
      <w:r w:rsidR="00642139">
        <w:rPr>
          <w:rFonts w:ascii="Calibri" w:eastAsia="Times New Roman" w:hAnsi="Calibri" w:cs="Times New Roman"/>
          <w:i/>
          <w:lang w:val="en-US" w:eastAsia="fr-FR"/>
        </w:rPr>
        <w:t xml:space="preserve"> </w:t>
      </w:r>
      <w:r w:rsidR="00B22923">
        <w:rPr>
          <w:rFonts w:ascii="Calibri" w:eastAsia="Times New Roman" w:hAnsi="Calibri" w:cs="Times New Roman"/>
          <w:i/>
          <w:lang w:val="en-US" w:eastAsia="fr-FR"/>
        </w:rPr>
        <w:t xml:space="preserve">It would also confuse and </w:t>
      </w:r>
      <w:r w:rsidR="00F26F99">
        <w:rPr>
          <w:rFonts w:ascii="Calibri" w:eastAsia="Times New Roman" w:hAnsi="Calibri" w:cs="Times New Roman"/>
          <w:i/>
          <w:lang w:val="en-US" w:eastAsia="fr-FR"/>
        </w:rPr>
        <w:t xml:space="preserve">potentially contradict </w:t>
      </w:r>
      <w:r w:rsidR="00642139">
        <w:rPr>
          <w:rFonts w:ascii="Calibri" w:eastAsia="Times New Roman" w:hAnsi="Calibri" w:cs="Times New Roman"/>
          <w:i/>
          <w:lang w:val="en-US" w:eastAsia="fr-FR"/>
        </w:rPr>
        <w:t xml:space="preserve">our </w:t>
      </w:r>
      <w:r w:rsidR="00F26F99">
        <w:rPr>
          <w:rFonts w:ascii="Calibri" w:eastAsia="Times New Roman" w:hAnsi="Calibri" w:cs="Times New Roman"/>
          <w:i/>
          <w:lang w:val="en-US" w:eastAsia="fr-FR"/>
        </w:rPr>
        <w:t>messages</w:t>
      </w:r>
      <w:r w:rsidR="00B22923">
        <w:rPr>
          <w:rFonts w:ascii="Calibri" w:eastAsia="Times New Roman" w:hAnsi="Calibri" w:cs="Times New Roman"/>
          <w:i/>
          <w:lang w:val="en-US" w:eastAsia="fr-FR"/>
        </w:rPr>
        <w:t xml:space="preserve"> related to moderate drinking</w:t>
      </w:r>
      <w:r w:rsidRPr="005B7941">
        <w:rPr>
          <w:rFonts w:ascii="Calibri" w:eastAsia="Times New Roman" w:hAnsi="Calibri" w:cs="Times New Roman"/>
          <w:i/>
          <w:lang w:val="en-US" w:eastAsia="fr-FR"/>
        </w:rPr>
        <w:t xml:space="preserve">.  Showing the information per serving would </w:t>
      </w:r>
      <w:r w:rsidR="008816A4">
        <w:rPr>
          <w:rFonts w:ascii="Calibri" w:eastAsia="Times New Roman" w:hAnsi="Calibri" w:cs="Times New Roman"/>
          <w:i/>
          <w:lang w:val="en-US" w:eastAsia="fr-FR"/>
        </w:rPr>
        <w:t>allow</w:t>
      </w:r>
      <w:r w:rsidR="00F26F99">
        <w:rPr>
          <w:rFonts w:ascii="Calibri" w:eastAsia="Times New Roman" w:hAnsi="Calibri" w:cs="Times New Roman"/>
          <w:i/>
          <w:lang w:val="en-US" w:eastAsia="fr-FR"/>
        </w:rPr>
        <w:t xml:space="preserve"> for</w:t>
      </w:r>
      <w:r w:rsidR="008816A4">
        <w:rPr>
          <w:rFonts w:ascii="Calibri" w:eastAsia="Times New Roman" w:hAnsi="Calibri" w:cs="Times New Roman"/>
          <w:i/>
          <w:lang w:val="en-US" w:eastAsia="fr-FR"/>
        </w:rPr>
        <w:t xml:space="preserve"> useful compariso</w:t>
      </w:r>
      <w:r w:rsidR="00F26F99">
        <w:rPr>
          <w:rFonts w:ascii="Calibri" w:eastAsia="Times New Roman" w:hAnsi="Calibri" w:cs="Times New Roman"/>
          <w:i/>
          <w:lang w:val="en-US" w:eastAsia="fr-FR"/>
        </w:rPr>
        <w:t>n, and facilitate informed choices</w:t>
      </w:r>
      <w:r w:rsidRPr="005B7941">
        <w:rPr>
          <w:rFonts w:ascii="Calibri" w:eastAsia="Times New Roman" w:hAnsi="Calibri" w:cs="Times New Roman"/>
          <w:i/>
          <w:lang w:val="en-US" w:eastAsia="fr-FR"/>
        </w:rPr>
        <w:t>.</w:t>
      </w:r>
      <w:r w:rsidR="00FD5185">
        <w:rPr>
          <w:rFonts w:ascii="Calibri" w:eastAsia="Times New Roman" w:hAnsi="Calibri" w:cs="Times New Roman"/>
          <w:i/>
          <w:lang w:val="en-US" w:eastAsia="fr-FR"/>
        </w:rPr>
        <w:t xml:space="preserve"> (</w:t>
      </w:r>
      <w:r w:rsidR="00FD5185" w:rsidRPr="00C74B89">
        <w:rPr>
          <w:rFonts w:ascii="Calibri" w:eastAsia="Times New Roman" w:hAnsi="Calibri" w:cs="Times New Roman"/>
          <w:i/>
          <w:vertAlign w:val="superscript"/>
          <w:lang w:val="en-US" w:eastAsia="fr-FR"/>
        </w:rPr>
        <w:t>1</w:t>
      </w:r>
      <w:r w:rsidR="00FD5185">
        <w:rPr>
          <w:rFonts w:ascii="Calibri" w:eastAsia="Times New Roman" w:hAnsi="Calibri" w:cs="Times New Roman"/>
          <w:i/>
          <w:lang w:val="en-US" w:eastAsia="fr-FR"/>
        </w:rPr>
        <w:t>)</w:t>
      </w:r>
    </w:p>
    <w:p w:rsidR="005B7941" w:rsidRPr="005B7941" w:rsidRDefault="005B7941" w:rsidP="005B794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both"/>
        <w:rPr>
          <w:rFonts w:ascii="Calibri" w:eastAsia="Times New Roman" w:hAnsi="Calibri" w:cs="Times New Roman"/>
          <w:i/>
          <w:lang w:val="en-US" w:eastAsia="fr-FR"/>
        </w:rPr>
      </w:pPr>
    </w:p>
    <w:p w:rsidR="005B7941" w:rsidRPr="005B7941" w:rsidRDefault="005B7941" w:rsidP="005B794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both"/>
        <w:rPr>
          <w:rFonts w:ascii="Calibri" w:eastAsia="Times New Roman" w:hAnsi="Calibri" w:cs="Times New Roman"/>
          <w:i/>
          <w:lang w:val="en-US" w:eastAsia="fr-FR"/>
        </w:rPr>
      </w:pPr>
      <w:r>
        <w:rPr>
          <w:rFonts w:ascii="Calibri" w:eastAsia="Times New Roman" w:hAnsi="Calibri" w:cs="Times New Roman"/>
          <w:i/>
          <w:lang w:val="en-US" w:eastAsia="fr-FR"/>
        </w:rPr>
        <w:t>“</w:t>
      </w:r>
      <w:r w:rsidR="00642139">
        <w:rPr>
          <w:rFonts w:ascii="Calibri" w:eastAsia="Times New Roman" w:hAnsi="Calibri" w:cs="Times New Roman"/>
          <w:i/>
          <w:lang w:val="en-US" w:eastAsia="fr-FR"/>
        </w:rPr>
        <w:t>W</w:t>
      </w:r>
      <w:r w:rsidRPr="005B7941">
        <w:rPr>
          <w:rFonts w:ascii="Calibri" w:eastAsia="Times New Roman" w:hAnsi="Calibri" w:cs="Times New Roman"/>
          <w:i/>
          <w:lang w:val="en-US" w:eastAsia="fr-FR"/>
        </w:rPr>
        <w:t>e are careful about the breadth of information that we already convey to consumers - not only the</w:t>
      </w:r>
      <w:r w:rsidR="008816A4">
        <w:rPr>
          <w:rFonts w:ascii="Calibri" w:eastAsia="Times New Roman" w:hAnsi="Calibri" w:cs="Times New Roman"/>
          <w:i/>
          <w:lang w:val="en-US" w:eastAsia="fr-FR"/>
        </w:rPr>
        <w:t xml:space="preserve"> array of</w:t>
      </w:r>
      <w:r w:rsidRPr="005B7941">
        <w:rPr>
          <w:rFonts w:ascii="Calibri" w:eastAsia="Times New Roman" w:hAnsi="Calibri" w:cs="Times New Roman"/>
          <w:i/>
          <w:lang w:val="en-US" w:eastAsia="fr-FR"/>
        </w:rPr>
        <w:t xml:space="preserve"> information that is required by </w:t>
      </w:r>
      <w:r w:rsidR="00FD5185">
        <w:rPr>
          <w:rFonts w:ascii="Calibri" w:eastAsia="Times New Roman" w:hAnsi="Calibri" w:cs="Times New Roman"/>
          <w:i/>
          <w:lang w:val="en-US" w:eastAsia="fr-FR"/>
        </w:rPr>
        <w:t xml:space="preserve">EU and national </w:t>
      </w:r>
      <w:r w:rsidRPr="005B7941">
        <w:rPr>
          <w:rFonts w:ascii="Calibri" w:eastAsia="Times New Roman" w:hAnsi="Calibri" w:cs="Times New Roman"/>
          <w:i/>
          <w:lang w:val="en-US" w:eastAsia="fr-FR"/>
        </w:rPr>
        <w:t>legislation</w:t>
      </w:r>
      <w:r w:rsidR="00FD5185">
        <w:rPr>
          <w:rFonts w:ascii="Calibri" w:eastAsia="Times New Roman" w:hAnsi="Calibri" w:cs="Times New Roman"/>
          <w:i/>
          <w:lang w:val="en-US" w:eastAsia="fr-FR"/>
        </w:rPr>
        <w:t xml:space="preserve"> (</w:t>
      </w:r>
      <w:r w:rsidR="00FD5185" w:rsidRPr="00C74B89">
        <w:rPr>
          <w:rFonts w:ascii="Calibri" w:eastAsia="Times New Roman" w:hAnsi="Calibri" w:cs="Times New Roman"/>
          <w:i/>
          <w:vertAlign w:val="superscript"/>
          <w:lang w:val="en-US" w:eastAsia="fr-FR"/>
        </w:rPr>
        <w:t>2</w:t>
      </w:r>
      <w:r w:rsidR="00FD5185">
        <w:rPr>
          <w:rFonts w:ascii="Calibri" w:eastAsia="Times New Roman" w:hAnsi="Calibri" w:cs="Times New Roman"/>
          <w:i/>
          <w:lang w:val="en-US" w:eastAsia="fr-FR"/>
        </w:rPr>
        <w:t>)</w:t>
      </w:r>
      <w:r w:rsidRPr="005B7941">
        <w:rPr>
          <w:rFonts w:ascii="Calibri" w:eastAsia="Times New Roman" w:hAnsi="Calibri" w:cs="Times New Roman"/>
          <w:i/>
          <w:lang w:val="en-US" w:eastAsia="fr-FR"/>
        </w:rPr>
        <w:t>, but also the wealth of information we provide about responsible drinking</w:t>
      </w:r>
      <w:r w:rsidR="00FD5185">
        <w:rPr>
          <w:rFonts w:ascii="Calibri" w:eastAsia="Times New Roman" w:hAnsi="Calibri" w:cs="Times New Roman"/>
          <w:i/>
          <w:lang w:val="en-US" w:eastAsia="fr-FR"/>
        </w:rPr>
        <w:t xml:space="preserve"> (</w:t>
      </w:r>
      <w:r w:rsidR="00FD5185" w:rsidRPr="00C74B89">
        <w:rPr>
          <w:rFonts w:ascii="Calibri" w:eastAsia="Times New Roman" w:hAnsi="Calibri" w:cs="Times New Roman"/>
          <w:i/>
          <w:vertAlign w:val="superscript"/>
          <w:lang w:val="en-US" w:eastAsia="fr-FR"/>
        </w:rPr>
        <w:t>3</w:t>
      </w:r>
      <w:r w:rsidR="00FD5185">
        <w:rPr>
          <w:rFonts w:ascii="Calibri" w:eastAsia="Times New Roman" w:hAnsi="Calibri" w:cs="Times New Roman"/>
          <w:i/>
          <w:lang w:val="en-US" w:eastAsia="fr-FR"/>
        </w:rPr>
        <w:t>)</w:t>
      </w:r>
      <w:r w:rsidRPr="005B7941">
        <w:rPr>
          <w:rFonts w:ascii="Calibri" w:eastAsia="Times New Roman" w:hAnsi="Calibri" w:cs="Times New Roman"/>
          <w:i/>
          <w:lang w:val="en-US" w:eastAsia="fr-FR"/>
        </w:rPr>
        <w:t>.  Adding more and more inf</w:t>
      </w:r>
      <w:r w:rsidR="00642139">
        <w:rPr>
          <w:rFonts w:ascii="Calibri" w:eastAsia="Times New Roman" w:hAnsi="Calibri" w:cs="Times New Roman"/>
          <w:i/>
          <w:lang w:val="en-US" w:eastAsia="fr-FR"/>
        </w:rPr>
        <w:t>ormation is not necessarily useful</w:t>
      </w:r>
      <w:r w:rsidRPr="005B7941">
        <w:rPr>
          <w:rFonts w:ascii="Calibri" w:eastAsia="Times New Roman" w:hAnsi="Calibri" w:cs="Times New Roman"/>
          <w:i/>
          <w:lang w:val="en-US" w:eastAsia="fr-FR"/>
        </w:rPr>
        <w:t xml:space="preserve">, and </w:t>
      </w:r>
      <w:r w:rsidR="008816A4">
        <w:rPr>
          <w:rFonts w:ascii="Calibri" w:eastAsia="Times New Roman" w:hAnsi="Calibri" w:cs="Times New Roman"/>
          <w:i/>
          <w:lang w:val="en-US" w:eastAsia="fr-FR"/>
        </w:rPr>
        <w:t>may</w:t>
      </w:r>
      <w:r w:rsidRPr="005B7941">
        <w:rPr>
          <w:rFonts w:ascii="Calibri" w:eastAsia="Times New Roman" w:hAnsi="Calibri" w:cs="Times New Roman"/>
          <w:i/>
          <w:lang w:val="en-US" w:eastAsia="fr-FR"/>
        </w:rPr>
        <w:t xml:space="preserve"> potentially confuse rather than educate.  A balance is needed. </w:t>
      </w:r>
    </w:p>
    <w:p w:rsidR="005B7941" w:rsidRPr="005B7941" w:rsidRDefault="005B7941" w:rsidP="005B794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both"/>
        <w:rPr>
          <w:rFonts w:ascii="Calibri" w:eastAsia="Times New Roman" w:hAnsi="Calibri" w:cs="Times New Roman"/>
          <w:i/>
          <w:lang w:val="en-US" w:eastAsia="fr-FR"/>
        </w:rPr>
      </w:pPr>
    </w:p>
    <w:p w:rsidR="005B7941" w:rsidRPr="005B7941" w:rsidRDefault="005B7941" w:rsidP="005B794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both"/>
        <w:rPr>
          <w:rFonts w:ascii="Calibri" w:eastAsia="Times New Roman" w:hAnsi="Calibri" w:cs="Times New Roman"/>
          <w:i/>
          <w:lang w:val="en-US" w:eastAsia="fr-FR"/>
        </w:rPr>
      </w:pPr>
      <w:r>
        <w:rPr>
          <w:rFonts w:ascii="Calibri" w:eastAsia="Times New Roman" w:hAnsi="Calibri" w:cs="Times New Roman"/>
          <w:i/>
          <w:lang w:val="en-US" w:eastAsia="fr-FR"/>
        </w:rPr>
        <w:t>“</w:t>
      </w:r>
      <w:r w:rsidRPr="005B7941">
        <w:rPr>
          <w:rFonts w:ascii="Calibri" w:eastAsia="Times New Roman" w:hAnsi="Calibri" w:cs="Times New Roman"/>
          <w:i/>
          <w:lang w:val="en-US" w:eastAsia="fr-FR"/>
        </w:rPr>
        <w:t xml:space="preserve">Finally, we believe the mechanism for providing the information should be best left to the producer:  while some may prefer to </w:t>
      </w:r>
      <w:r w:rsidR="008816A4">
        <w:rPr>
          <w:rFonts w:ascii="Calibri" w:eastAsia="Times New Roman" w:hAnsi="Calibri" w:cs="Times New Roman"/>
          <w:i/>
          <w:lang w:val="en-US" w:eastAsia="fr-FR"/>
        </w:rPr>
        <w:t>re-</w:t>
      </w:r>
      <w:r w:rsidRPr="005B7941">
        <w:rPr>
          <w:rFonts w:ascii="Calibri" w:eastAsia="Times New Roman" w:hAnsi="Calibri" w:cs="Times New Roman"/>
          <w:i/>
          <w:lang w:val="en-US" w:eastAsia="fr-FR"/>
        </w:rPr>
        <w:t>design labels to convey the material, others se</w:t>
      </w:r>
      <w:r w:rsidR="008816A4">
        <w:rPr>
          <w:rFonts w:ascii="Calibri" w:eastAsia="Times New Roman" w:hAnsi="Calibri" w:cs="Times New Roman"/>
          <w:i/>
          <w:lang w:val="en-US" w:eastAsia="fr-FR"/>
        </w:rPr>
        <w:t xml:space="preserve">e more scope for information </w:t>
      </w:r>
      <w:r w:rsidRPr="005B7941">
        <w:rPr>
          <w:rFonts w:ascii="Calibri" w:eastAsia="Times New Roman" w:hAnsi="Calibri" w:cs="Times New Roman"/>
          <w:i/>
          <w:lang w:val="en-US" w:eastAsia="fr-FR"/>
        </w:rPr>
        <w:t>be</w:t>
      </w:r>
      <w:r w:rsidR="008816A4">
        <w:rPr>
          <w:rFonts w:ascii="Calibri" w:eastAsia="Times New Roman" w:hAnsi="Calibri" w:cs="Times New Roman"/>
          <w:i/>
          <w:lang w:val="en-US" w:eastAsia="fr-FR"/>
        </w:rPr>
        <w:t>ing</w:t>
      </w:r>
      <w:r w:rsidRPr="005B7941">
        <w:rPr>
          <w:rFonts w:ascii="Calibri" w:eastAsia="Times New Roman" w:hAnsi="Calibri" w:cs="Times New Roman"/>
          <w:i/>
          <w:lang w:val="en-US" w:eastAsia="fr-FR"/>
        </w:rPr>
        <w:t xml:space="preserve"> provided using modern, digital means</w:t>
      </w:r>
      <w:r w:rsidR="00FD5185">
        <w:rPr>
          <w:rFonts w:ascii="Calibri" w:eastAsia="Times New Roman" w:hAnsi="Calibri" w:cs="Times New Roman"/>
          <w:i/>
          <w:lang w:val="en-US" w:eastAsia="fr-FR"/>
        </w:rPr>
        <w:t xml:space="preserve"> (</w:t>
      </w:r>
      <w:r w:rsidR="00FD5185" w:rsidRPr="00C74B89">
        <w:rPr>
          <w:rFonts w:ascii="Calibri" w:eastAsia="Times New Roman" w:hAnsi="Calibri" w:cs="Times New Roman"/>
          <w:i/>
          <w:vertAlign w:val="superscript"/>
          <w:lang w:val="en-US" w:eastAsia="fr-FR"/>
        </w:rPr>
        <w:t>4</w:t>
      </w:r>
      <w:r w:rsidR="00FD5185">
        <w:rPr>
          <w:rFonts w:ascii="Calibri" w:eastAsia="Times New Roman" w:hAnsi="Calibri" w:cs="Times New Roman"/>
          <w:i/>
          <w:lang w:val="en-US" w:eastAsia="fr-FR"/>
        </w:rPr>
        <w:t>)</w:t>
      </w:r>
      <w:r w:rsidRPr="005B7941">
        <w:rPr>
          <w:rFonts w:ascii="Calibri" w:eastAsia="Times New Roman" w:hAnsi="Calibri" w:cs="Times New Roman"/>
          <w:i/>
          <w:lang w:val="en-US" w:eastAsia="fr-FR"/>
        </w:rPr>
        <w:t>.  Why prescr</w:t>
      </w:r>
      <w:r w:rsidR="008816A4">
        <w:rPr>
          <w:rFonts w:ascii="Calibri" w:eastAsia="Times New Roman" w:hAnsi="Calibri" w:cs="Times New Roman"/>
          <w:i/>
          <w:lang w:val="en-US" w:eastAsia="fr-FR"/>
        </w:rPr>
        <w:t xml:space="preserve">ibe labels, when more </w:t>
      </w:r>
      <w:r w:rsidR="008816A4" w:rsidRPr="005B7941">
        <w:rPr>
          <w:rFonts w:ascii="Calibri" w:eastAsia="Times New Roman" w:hAnsi="Calibri" w:cs="Times New Roman"/>
          <w:i/>
          <w:lang w:val="en-US" w:eastAsia="fr-FR"/>
        </w:rPr>
        <w:t xml:space="preserve">comprehensive </w:t>
      </w:r>
      <w:r w:rsidR="008816A4">
        <w:rPr>
          <w:rFonts w:ascii="Calibri" w:eastAsia="Times New Roman" w:hAnsi="Calibri" w:cs="Times New Roman"/>
          <w:i/>
          <w:lang w:val="en-US" w:eastAsia="fr-FR"/>
        </w:rPr>
        <w:t xml:space="preserve">and </w:t>
      </w:r>
      <w:r w:rsidRPr="005B7941">
        <w:rPr>
          <w:rFonts w:ascii="Calibri" w:eastAsia="Times New Roman" w:hAnsi="Calibri" w:cs="Times New Roman"/>
          <w:i/>
          <w:lang w:val="en-US" w:eastAsia="fr-FR"/>
        </w:rPr>
        <w:t xml:space="preserve">more </w:t>
      </w:r>
      <w:r w:rsidR="008816A4">
        <w:rPr>
          <w:rFonts w:ascii="Calibri" w:eastAsia="Times New Roman" w:hAnsi="Calibri" w:cs="Times New Roman"/>
          <w:i/>
          <w:lang w:val="en-US" w:eastAsia="fr-FR"/>
        </w:rPr>
        <w:t>flexible online media</w:t>
      </w:r>
      <w:r w:rsidRPr="005B7941">
        <w:rPr>
          <w:rFonts w:ascii="Calibri" w:eastAsia="Times New Roman" w:hAnsi="Calibri" w:cs="Times New Roman"/>
          <w:i/>
          <w:lang w:val="en-US" w:eastAsia="fr-FR"/>
        </w:rPr>
        <w:t xml:space="preserve"> are evolving and improving day by day?</w:t>
      </w:r>
    </w:p>
    <w:p w:rsidR="005B7941" w:rsidRPr="005B7941" w:rsidRDefault="005B7941" w:rsidP="005B794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both"/>
        <w:rPr>
          <w:rFonts w:ascii="Calibri" w:eastAsia="Times New Roman" w:hAnsi="Calibri" w:cs="Times New Roman"/>
          <w:i/>
          <w:lang w:val="en-US" w:eastAsia="fr-FR"/>
        </w:rPr>
      </w:pPr>
    </w:p>
    <w:p w:rsidR="005B7941" w:rsidRPr="005B7941" w:rsidRDefault="005B7941" w:rsidP="005B794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both"/>
        <w:rPr>
          <w:rFonts w:ascii="Calibri" w:eastAsia="Times New Roman" w:hAnsi="Calibri" w:cs="Times New Roman"/>
          <w:i/>
          <w:lang w:val="en-US" w:eastAsia="fr-FR"/>
        </w:rPr>
      </w:pPr>
      <w:r w:rsidRPr="005B7941">
        <w:rPr>
          <w:rFonts w:ascii="Calibri" w:eastAsia="Times New Roman" w:hAnsi="Calibri" w:cs="Times New Roman"/>
          <w:i/>
          <w:lang w:val="en-US" w:eastAsia="fr-FR"/>
        </w:rPr>
        <w:t xml:space="preserve">We </w:t>
      </w:r>
      <w:r w:rsidR="008816A4">
        <w:rPr>
          <w:rFonts w:ascii="Calibri" w:eastAsia="Times New Roman" w:hAnsi="Calibri" w:cs="Times New Roman"/>
          <w:i/>
          <w:lang w:val="en-US" w:eastAsia="fr-FR"/>
        </w:rPr>
        <w:t xml:space="preserve">will </w:t>
      </w:r>
      <w:r w:rsidRPr="005B7941">
        <w:rPr>
          <w:rFonts w:ascii="Calibri" w:eastAsia="Times New Roman" w:hAnsi="Calibri" w:cs="Times New Roman"/>
          <w:i/>
          <w:lang w:val="en-US" w:eastAsia="fr-FR"/>
        </w:rPr>
        <w:t>respond in a constructive, practical manner - always keeping the real consumer to the fore in our considerations.</w:t>
      </w:r>
      <w:r w:rsidR="008816A4">
        <w:rPr>
          <w:rFonts w:ascii="Calibri" w:eastAsia="Times New Roman" w:hAnsi="Calibri" w:cs="Times New Roman"/>
          <w:i/>
          <w:lang w:val="en-US" w:eastAsia="fr-FR"/>
        </w:rPr>
        <w:t>”</w:t>
      </w:r>
    </w:p>
    <w:p w:rsidR="00642139" w:rsidRDefault="00642139" w:rsidP="008816A4">
      <w:pPr>
        <w:spacing w:after="0" w:line="240" w:lineRule="auto"/>
        <w:jc w:val="center"/>
        <w:rPr>
          <w:rFonts w:eastAsia="Times New Roman" w:cs="Times New Roman"/>
          <w:lang w:val="en-US" w:eastAsia="fr-FR"/>
        </w:rPr>
      </w:pPr>
    </w:p>
    <w:p w:rsidR="008816A4" w:rsidRDefault="005359F7" w:rsidP="008816A4">
      <w:pPr>
        <w:spacing w:after="0" w:line="240" w:lineRule="auto"/>
        <w:jc w:val="center"/>
        <w:rPr>
          <w:rFonts w:eastAsia="Times New Roman" w:cs="Times New Roman"/>
          <w:lang w:val="en-US" w:eastAsia="fr-FR"/>
        </w:rPr>
      </w:pPr>
      <w:r w:rsidRPr="005359F7">
        <w:rPr>
          <w:rFonts w:eastAsia="Times New Roman" w:cs="Times New Roman"/>
          <w:lang w:val="en-US" w:eastAsia="fr-FR"/>
        </w:rPr>
        <w:t xml:space="preserve">- ENDS </w:t>
      </w:r>
      <w:r w:rsidR="00E61DB8">
        <w:rPr>
          <w:rFonts w:eastAsia="Times New Roman" w:cs="Times New Roman"/>
          <w:lang w:val="en-US" w:eastAsia="fr-FR"/>
        </w:rPr>
        <w:t>–</w:t>
      </w:r>
    </w:p>
    <w:p w:rsidR="00100F98" w:rsidRDefault="004B43B5" w:rsidP="008816A4">
      <w:pPr>
        <w:spacing w:after="0" w:line="240" w:lineRule="auto"/>
        <w:jc w:val="center"/>
        <w:rPr>
          <w:rFonts w:eastAsia="Times New Roman" w:cs="Times New Roman"/>
          <w:lang w:val="en-US" w:eastAsia="fr-FR"/>
        </w:rPr>
      </w:pPr>
      <w:r w:rsidRPr="004B43B5">
        <w:rPr>
          <w:noProof/>
          <w:lang w:eastAsia="fr-BE"/>
        </w:rPr>
        <w:pict>
          <v:shapetype id="_x0000_t32" coordsize="21600,21600" o:spt="32" o:oned="t" path="m,l21600,21600e" filled="f">
            <v:path arrowok="t" fillok="f" o:connecttype="none"/>
            <o:lock v:ext="edit" shapetype="t"/>
          </v:shapetype>
          <v:shape id="AutoShape 8" o:spid="_x0000_s1026" type="#_x0000_t32" style="position:absolute;left:0;text-align:left;margin-left:.35pt;margin-top:11.45pt;width:454.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" strokecolor="#b58135" strokeweight="1.5pt"/>
        </w:pict>
      </w:r>
    </w:p>
    <w:p w:rsidR="005359F7" w:rsidRPr="005359F7" w:rsidRDefault="005359F7" w:rsidP="00100F98">
      <w:pPr>
        <w:spacing w:after="0" w:line="240" w:lineRule="auto"/>
        <w:jc w:val="center"/>
        <w:rPr>
          <w:rFonts w:ascii="Calibri" w:eastAsia="Times New Roman" w:hAnsi="Calibri" w:cs="Times New Roman"/>
          <w:lang w:val="en-US" w:eastAsia="fr-FR"/>
        </w:rPr>
      </w:pPr>
      <w:r w:rsidRPr="005359F7">
        <w:rPr>
          <w:rFonts w:ascii="Calibri" w:eastAsia="Times New Roman" w:hAnsi="Calibri" w:cs="Times New Roman"/>
          <w:lang w:val="en-US" w:eastAsia="fr-FR"/>
        </w:rPr>
        <w:t>*in his capacity as permanent representative of Skehan sprl</w:t>
      </w:r>
    </w:p>
    <w:p w:rsidR="005359F7" w:rsidRPr="005359F7" w:rsidRDefault="005359F7" w:rsidP="00E61DB8">
      <w:pPr>
        <w:tabs>
          <w:tab w:val="center" w:pos="4536"/>
          <w:tab w:val="right" w:pos="9072"/>
        </w:tabs>
        <w:spacing w:after="0" w:line="240" w:lineRule="auto"/>
        <w:rPr>
          <w:rFonts w:ascii="Calibri" w:eastAsia="Times New Roman" w:hAnsi="Calibri" w:cs="Times New Roman"/>
          <w:b/>
          <w:bCs/>
          <w:i/>
          <w:noProof/>
          <w:color w:val="004C99"/>
          <w:sz w:val="20"/>
          <w:szCs w:val="20"/>
          <w:lang w:val="en-US" w:eastAsia="fr-FR"/>
        </w:rPr>
      </w:pPr>
    </w:p>
    <w:p w:rsidR="005359F7" w:rsidRPr="005359F7" w:rsidRDefault="005359F7" w:rsidP="00E61DB8">
      <w:pPr>
        <w:tabs>
          <w:tab w:val="center" w:pos="4536"/>
          <w:tab w:val="right" w:pos="9072"/>
        </w:tabs>
        <w:spacing w:after="0" w:line="240" w:lineRule="auto"/>
        <w:jc w:val="center"/>
        <w:rPr>
          <w:rFonts w:ascii="Calibri" w:eastAsia="Times New Roman" w:hAnsi="Calibri" w:cs="Times New Roman"/>
          <w:b/>
          <w:bCs/>
          <w:noProof/>
          <w:color w:val="8C3218"/>
          <w:sz w:val="20"/>
          <w:szCs w:val="20"/>
          <w:lang w:val="en-US" w:eastAsia="fr-FR"/>
        </w:rPr>
      </w:pPr>
      <w:r w:rsidRPr="00DA745D">
        <w:rPr>
          <w:rFonts w:ascii="Calibri" w:eastAsia="Times New Roman" w:hAnsi="Calibri" w:cs="Times New Roman"/>
          <w:b/>
          <w:bCs/>
          <w:i/>
          <w:noProof/>
          <w:color w:val="B58135"/>
          <w:szCs w:val="20"/>
          <w:lang w:val="en-US" w:eastAsia="fr-FR"/>
        </w:rPr>
        <w:t>For further information, please contact:</w:t>
      </w:r>
    </w:p>
    <w:tbl>
      <w:tblPr>
        <w:tblStyle w:val="TableGrid"/>
        <w:tblW w:w="103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5431"/>
      </w:tblGrid>
      <w:tr w:rsidR="005359F7" w:rsidRPr="005359F7" w:rsidTr="00DA745D">
        <w:trPr>
          <w:jc w:val="center"/>
        </w:trPr>
        <w:tc>
          <w:tcPr>
            <w:tcW w:w="4952" w:type="dxa"/>
          </w:tcPr>
          <w:p w:rsidR="00DA745D" w:rsidRDefault="005359F7" w:rsidP="00E61DB8">
            <w:pPr>
              <w:tabs>
                <w:tab w:val="center" w:pos="4536"/>
                <w:tab w:val="right" w:pos="9072"/>
              </w:tabs>
              <w:jc w:val="center"/>
              <w:rPr>
                <w:rFonts w:ascii="Calibri" w:hAnsi="Calibri"/>
                <w:b/>
                <w:bCs/>
                <w:noProof/>
                <w:color w:val="000000"/>
                <w:sz w:val="22"/>
                <w:szCs w:val="22"/>
                <w:lang w:val="en-US" w:eastAsia="fr-FR"/>
              </w:rPr>
            </w:pPr>
            <w:r w:rsidRPr="005359F7">
              <w:rPr>
                <w:rFonts w:ascii="Calibri" w:hAnsi="Calibri"/>
                <w:b/>
                <w:bCs/>
                <w:noProof/>
                <w:color w:val="000000"/>
                <w:sz w:val="22"/>
                <w:szCs w:val="22"/>
                <w:lang w:val="en-US" w:eastAsia="fr-FR"/>
              </w:rPr>
              <w:t>Paul Skehan</w:t>
            </w:r>
          </w:p>
          <w:p w:rsidR="00DA745D" w:rsidRDefault="005359F7" w:rsidP="00E61DB8">
            <w:pPr>
              <w:tabs>
                <w:tab w:val="center" w:pos="4536"/>
                <w:tab w:val="right" w:pos="9072"/>
              </w:tabs>
              <w:jc w:val="center"/>
              <w:rPr>
                <w:rFonts w:ascii="Calibri" w:hAnsi="Calibri"/>
                <w:bCs/>
                <w:noProof/>
                <w:color w:val="000000"/>
                <w:sz w:val="22"/>
                <w:szCs w:val="22"/>
                <w:lang w:val="en-US" w:eastAsia="fr-FR"/>
              </w:rPr>
            </w:pPr>
            <w:r w:rsidRPr="005359F7">
              <w:rPr>
                <w:rFonts w:ascii="Calibri" w:hAnsi="Calibri"/>
                <w:bCs/>
                <w:noProof/>
                <w:color w:val="000000"/>
                <w:sz w:val="22"/>
                <w:szCs w:val="22"/>
                <w:lang w:val="en-US" w:eastAsia="fr-FR"/>
              </w:rPr>
              <w:t>Director General</w:t>
            </w:r>
          </w:p>
          <w:p w:rsidR="005359F7" w:rsidRPr="005359F7" w:rsidRDefault="005359F7" w:rsidP="00E61DB8">
            <w:pPr>
              <w:tabs>
                <w:tab w:val="center" w:pos="4536"/>
                <w:tab w:val="right" w:pos="9072"/>
              </w:tabs>
              <w:jc w:val="center"/>
              <w:rPr>
                <w:rFonts w:ascii="Calibri" w:hAnsi="Calibri"/>
                <w:b/>
                <w:bCs/>
                <w:noProof/>
                <w:color w:val="004C99"/>
                <w:sz w:val="22"/>
                <w:szCs w:val="22"/>
                <w:lang w:val="en-US" w:eastAsia="fr-FR"/>
              </w:rPr>
            </w:pPr>
            <w:r w:rsidRPr="005359F7">
              <w:rPr>
                <w:rFonts w:ascii="Calibri" w:hAnsi="Calibri"/>
                <w:bCs/>
                <w:noProof/>
                <w:color w:val="000000"/>
                <w:sz w:val="22"/>
                <w:szCs w:val="22"/>
                <w:lang w:val="en-US" w:eastAsia="fr-FR"/>
              </w:rPr>
              <w:t>Mobile</w:t>
            </w:r>
            <w:r w:rsidR="00DA745D">
              <w:rPr>
                <w:rFonts w:ascii="Calibri" w:hAnsi="Calibri"/>
                <w:bCs/>
                <w:noProof/>
                <w:color w:val="000000"/>
                <w:sz w:val="22"/>
                <w:szCs w:val="22"/>
                <w:lang w:val="en-US" w:eastAsia="fr-FR"/>
              </w:rPr>
              <w:t xml:space="preserve">: </w:t>
            </w:r>
            <w:r w:rsidRPr="005359F7">
              <w:rPr>
                <w:rFonts w:ascii="Calibri" w:hAnsi="Calibri"/>
                <w:bCs/>
                <w:noProof/>
                <w:color w:val="000000"/>
                <w:sz w:val="22"/>
                <w:szCs w:val="22"/>
                <w:lang w:val="en-US" w:eastAsia="fr-FR"/>
              </w:rPr>
              <w:t>+ 32 (475) 388415</w:t>
            </w:r>
          </w:p>
        </w:tc>
        <w:tc>
          <w:tcPr>
            <w:tcW w:w="5431" w:type="dxa"/>
          </w:tcPr>
          <w:p w:rsidR="00B15CD5" w:rsidRPr="00642139" w:rsidRDefault="00DA745D" w:rsidP="00E61DB8">
            <w:pPr>
              <w:tabs>
                <w:tab w:val="center" w:pos="4535"/>
              </w:tabs>
              <w:jc w:val="center"/>
              <w:rPr>
                <w:rFonts w:ascii="Calibri" w:hAnsi="Calibri"/>
                <w:b/>
                <w:bCs/>
                <w:noProof/>
                <w:color w:val="786A65"/>
                <w:sz w:val="22"/>
                <w:szCs w:val="22"/>
                <w:lang w:val="fr-FR" w:eastAsia="fr-FR"/>
              </w:rPr>
            </w:pPr>
            <w:r w:rsidRPr="00642139">
              <w:rPr>
                <w:rFonts w:ascii="Calibri" w:hAnsi="Calibri"/>
                <w:bCs/>
                <w:noProof/>
                <w:color w:val="000000"/>
                <w:sz w:val="22"/>
                <w:szCs w:val="22"/>
                <w:lang w:val="fr-FR" w:eastAsia="fr-FR"/>
              </w:rPr>
              <w:t>o</w:t>
            </w:r>
            <w:r w:rsidR="005359F7" w:rsidRPr="00642139">
              <w:rPr>
                <w:rFonts w:ascii="Calibri" w:hAnsi="Calibri"/>
                <w:bCs/>
                <w:noProof/>
                <w:color w:val="000000"/>
                <w:sz w:val="22"/>
                <w:szCs w:val="22"/>
                <w:lang w:val="fr-FR" w:eastAsia="fr-FR"/>
              </w:rPr>
              <w:t xml:space="preserve">r </w:t>
            </w:r>
            <w:r w:rsidR="005359F7" w:rsidRPr="00642139">
              <w:rPr>
                <w:rFonts w:ascii="Calibri" w:hAnsi="Calibri"/>
                <w:b/>
                <w:bCs/>
                <w:noProof/>
                <w:color w:val="000000"/>
                <w:sz w:val="22"/>
                <w:szCs w:val="22"/>
                <w:lang w:val="fr-FR" w:eastAsia="fr-FR"/>
              </w:rPr>
              <w:t>Carole Brigaudeau</w:t>
            </w:r>
            <w:r w:rsidR="005359F7" w:rsidRPr="00642139">
              <w:rPr>
                <w:rFonts w:ascii="Calibri" w:hAnsi="Calibri"/>
                <w:b/>
                <w:bCs/>
                <w:noProof/>
                <w:color w:val="786A65"/>
                <w:sz w:val="22"/>
                <w:szCs w:val="22"/>
                <w:lang w:val="fr-FR" w:eastAsia="fr-FR"/>
              </w:rPr>
              <w:t xml:space="preserve"> </w:t>
            </w:r>
          </w:p>
          <w:p w:rsidR="00DA745D" w:rsidRPr="00642139" w:rsidRDefault="00DA745D" w:rsidP="00E61DB8">
            <w:pPr>
              <w:tabs>
                <w:tab w:val="center" w:pos="4535"/>
              </w:tabs>
              <w:jc w:val="center"/>
              <w:rPr>
                <w:rFonts w:ascii="Calibri" w:hAnsi="Calibri"/>
                <w:bCs/>
                <w:noProof/>
                <w:color w:val="000000"/>
                <w:sz w:val="22"/>
                <w:szCs w:val="22"/>
                <w:lang w:val="fr-FR" w:eastAsia="fr-FR"/>
              </w:rPr>
            </w:pPr>
            <w:r w:rsidRPr="00642139">
              <w:rPr>
                <w:rFonts w:ascii="Calibri" w:hAnsi="Calibri"/>
                <w:bCs/>
                <w:noProof/>
                <w:color w:val="000000"/>
                <w:sz w:val="22"/>
                <w:szCs w:val="22"/>
                <w:lang w:val="fr-FR" w:eastAsia="fr-FR"/>
              </w:rPr>
              <w:t>Director Communications</w:t>
            </w:r>
          </w:p>
          <w:p w:rsidR="005359F7" w:rsidRPr="00642139" w:rsidRDefault="005359F7" w:rsidP="00E61DB8">
            <w:pPr>
              <w:tabs>
                <w:tab w:val="center" w:pos="4535"/>
              </w:tabs>
              <w:jc w:val="center"/>
              <w:rPr>
                <w:rFonts w:ascii="Calibri" w:hAnsi="Calibri"/>
                <w:b/>
                <w:bCs/>
                <w:noProof/>
                <w:color w:val="004C99"/>
                <w:sz w:val="22"/>
                <w:szCs w:val="22"/>
                <w:lang w:val="fr-FR" w:eastAsia="fr-FR"/>
              </w:rPr>
            </w:pPr>
            <w:r w:rsidRPr="00642139">
              <w:rPr>
                <w:rFonts w:ascii="Calibri" w:hAnsi="Calibri"/>
                <w:bCs/>
                <w:noProof/>
                <w:color w:val="000000"/>
                <w:sz w:val="22"/>
                <w:szCs w:val="22"/>
                <w:lang w:val="fr-FR" w:eastAsia="fr-FR"/>
              </w:rPr>
              <w:t>Mobile</w:t>
            </w:r>
            <w:r w:rsidR="00DA745D" w:rsidRPr="00642139">
              <w:rPr>
                <w:rFonts w:ascii="Calibri" w:hAnsi="Calibri"/>
                <w:bCs/>
                <w:noProof/>
                <w:color w:val="000000"/>
                <w:sz w:val="22"/>
                <w:szCs w:val="22"/>
                <w:lang w:val="fr-FR" w:eastAsia="fr-FR"/>
              </w:rPr>
              <w:t>:</w:t>
            </w:r>
            <w:r w:rsidRPr="00642139">
              <w:rPr>
                <w:rFonts w:ascii="Calibri" w:hAnsi="Calibri"/>
                <w:bCs/>
                <w:noProof/>
                <w:color w:val="000000"/>
                <w:sz w:val="22"/>
                <w:szCs w:val="22"/>
                <w:lang w:val="fr-FR" w:eastAsia="fr-FR"/>
              </w:rPr>
              <w:t xml:space="preserve"> + 32 (486) 117199</w:t>
            </w:r>
          </w:p>
        </w:tc>
      </w:tr>
    </w:tbl>
    <w:p w:rsidR="006003A1" w:rsidRDefault="006003A1" w:rsidP="00E61DB8">
      <w:pPr>
        <w:spacing w:after="0" w:line="240" w:lineRule="auto"/>
        <w:rPr>
          <w:u w:val="single"/>
        </w:rPr>
        <w:sectPr w:rsidR="006003A1" w:rsidSect="00956DB8">
          <w:headerReference w:type="default" r:id="rId8"/>
          <w:footerReference w:type="default" r:id="rId9"/>
          <w:pgSz w:w="11906" w:h="16838"/>
          <w:pgMar w:top="1417" w:right="1417" w:bottom="1417" w:left="1417" w:header="426" w:footer="255" w:gutter="0"/>
          <w:cols w:space="708"/>
          <w:docGrid w:linePitch="360"/>
        </w:sectPr>
      </w:pPr>
    </w:p>
    <w:p w:rsidR="00E208F3" w:rsidRPr="009867FF" w:rsidRDefault="00E208F3" w:rsidP="00E208F3">
      <w:pPr>
        <w:spacing w:after="0"/>
        <w:jc w:val="both"/>
        <w:rPr>
          <w:rFonts w:ascii="Calibri" w:eastAsia="Times New Roman" w:hAnsi="Calibri" w:cs="Times New Roman"/>
          <w:b/>
          <w:color w:val="8C3218"/>
          <w:lang w:val="en-US" w:eastAsia="fr-FR"/>
        </w:rPr>
      </w:pPr>
      <w:r w:rsidRPr="009867FF">
        <w:rPr>
          <w:rFonts w:ascii="Calibri" w:eastAsia="Times New Roman" w:hAnsi="Calibri" w:cs="Times New Roman"/>
          <w:b/>
          <w:color w:val="8C3218"/>
          <w:lang w:val="en-US" w:eastAsia="fr-FR"/>
        </w:rPr>
        <w:lastRenderedPageBreak/>
        <w:t>NOTE TO EDITORS:</w:t>
      </w:r>
    </w:p>
    <w:p w:rsidR="00E208F3" w:rsidRPr="00642139" w:rsidRDefault="00E208F3" w:rsidP="00E208F3">
      <w:pPr>
        <w:spacing w:after="0" w:line="240" w:lineRule="auto"/>
        <w:rPr>
          <w:u w:val="single"/>
          <w:lang w:val="en-US"/>
        </w:rPr>
      </w:pPr>
    </w:p>
    <w:p w:rsidR="00E208F3" w:rsidRPr="00FD5185" w:rsidRDefault="004B43B5" w:rsidP="0064265E">
      <w:pPr>
        <w:spacing w:after="0"/>
        <w:jc w:val="both"/>
        <w:rPr>
          <w:lang w:val="en-US"/>
        </w:rPr>
      </w:pPr>
      <w:hyperlink r:id="rId10" w:history="1">
        <w:proofErr w:type="gramStart"/>
        <w:r w:rsidR="00E208F3" w:rsidRPr="00642139">
          <w:rPr>
            <w:rStyle w:val="Hyperlink"/>
            <w:lang w:val="en-US"/>
          </w:rPr>
          <w:t>spiritsEUROPE</w:t>
        </w:r>
        <w:proofErr w:type="gramEnd"/>
      </w:hyperlink>
      <w:r w:rsidR="00E208F3" w:rsidRPr="00FD5185">
        <w:rPr>
          <w:lang w:val="en-US"/>
        </w:rPr>
        <w:t xml:space="preserve"> is the representative body for the spirits industry at European l</w:t>
      </w:r>
      <w:r w:rsidR="00642139">
        <w:rPr>
          <w:lang w:val="en-US"/>
        </w:rPr>
        <w:t>evel comprising 31 association and 8 multinational members</w:t>
      </w:r>
      <w:r w:rsidR="00E208F3" w:rsidRPr="00FD5185">
        <w:rPr>
          <w:lang w:val="en-US"/>
        </w:rPr>
        <w:t xml:space="preserve">. </w:t>
      </w:r>
    </w:p>
    <w:p w:rsidR="00E208F3" w:rsidRPr="005E70DC" w:rsidRDefault="00E208F3" w:rsidP="00373ABC">
      <w:pPr>
        <w:pStyle w:val="ListParagraph"/>
        <w:numPr>
          <w:ilvl w:val="0"/>
          <w:numId w:val="0"/>
        </w:numPr>
        <w:spacing w:after="0"/>
        <w:ind w:left="360"/>
        <w:jc w:val="both"/>
        <w:rPr>
          <w:lang w:val="en-US"/>
        </w:rPr>
      </w:pPr>
    </w:p>
    <w:p w:rsidR="00E208F3" w:rsidRPr="00FD5185" w:rsidRDefault="00FD5185" w:rsidP="00FD5185">
      <w:pPr>
        <w:spacing w:after="0" w:line="240" w:lineRule="auto"/>
        <w:ind w:left="360" w:hanging="360"/>
        <w:jc w:val="both"/>
        <w:rPr>
          <w:lang w:val="en-US"/>
        </w:rPr>
      </w:pPr>
      <w:r>
        <w:rPr>
          <w:lang w:val="en-US"/>
        </w:rPr>
        <w:t>(1)</w:t>
      </w:r>
      <w:r>
        <w:rPr>
          <w:lang w:val="en-US"/>
        </w:rPr>
        <w:tab/>
      </w:r>
      <w:r w:rsidR="00E208F3" w:rsidRPr="00FD5185">
        <w:rPr>
          <w:lang w:val="en-US"/>
        </w:rPr>
        <w:t xml:space="preserve">Click </w:t>
      </w:r>
      <w:hyperlink r:id="rId11" w:history="1">
        <w:r w:rsidRPr="00FD5185">
          <w:rPr>
            <w:rStyle w:val="Hyperlink"/>
            <w:lang w:val="en-US"/>
          </w:rPr>
          <w:t>here</w:t>
        </w:r>
      </w:hyperlink>
      <w:r w:rsidR="00E208F3" w:rsidRPr="00FD5185">
        <w:rPr>
          <w:lang w:val="en-US"/>
        </w:rPr>
        <w:t xml:space="preserve"> to see the </w:t>
      </w:r>
      <w:r w:rsidR="009A335C" w:rsidRPr="0064265E">
        <w:rPr>
          <w:lang w:val="en-US"/>
        </w:rPr>
        <w:t xml:space="preserve">spiritsEUROPE </w:t>
      </w:r>
      <w:r w:rsidR="00E208F3" w:rsidRPr="0064265E">
        <w:rPr>
          <w:lang w:val="en-US"/>
        </w:rPr>
        <w:t>position.</w:t>
      </w:r>
    </w:p>
    <w:p w:rsidR="00E208F3" w:rsidRDefault="00E208F3" w:rsidP="00373ABC">
      <w:pPr>
        <w:pStyle w:val="ListParagraph"/>
        <w:numPr>
          <w:ilvl w:val="0"/>
          <w:numId w:val="0"/>
        </w:numPr>
        <w:spacing w:after="0" w:line="240" w:lineRule="auto"/>
        <w:ind w:left="360"/>
        <w:jc w:val="both"/>
        <w:rPr>
          <w:lang w:val="en-US"/>
        </w:rPr>
      </w:pPr>
    </w:p>
    <w:p w:rsidR="00FD5185" w:rsidRDefault="00FD5185" w:rsidP="00FD5185">
      <w:pPr>
        <w:spacing w:after="0" w:line="240" w:lineRule="auto"/>
        <w:ind w:left="360" w:hanging="360"/>
        <w:jc w:val="both"/>
        <w:rPr>
          <w:lang w:val="en-US"/>
        </w:rPr>
      </w:pPr>
      <w:r>
        <w:rPr>
          <w:lang w:val="en-US"/>
        </w:rPr>
        <w:t>(2)</w:t>
      </w:r>
      <w:r>
        <w:rPr>
          <w:lang w:val="en-US"/>
        </w:rPr>
        <w:tab/>
      </w:r>
      <w:r w:rsidR="00220C53" w:rsidRPr="00220C53">
        <w:rPr>
          <w:lang w:val="en-US"/>
        </w:rPr>
        <w:t>The</w:t>
      </w:r>
      <w:r w:rsidR="00B51B35">
        <w:rPr>
          <w:lang w:val="en-US"/>
        </w:rPr>
        <w:t xml:space="preserve">re are </w:t>
      </w:r>
      <w:r w:rsidR="00642139">
        <w:rPr>
          <w:lang w:val="en-US"/>
        </w:rPr>
        <w:t>mandatory</w:t>
      </w:r>
      <w:r w:rsidR="00220C53" w:rsidRPr="00220C53">
        <w:rPr>
          <w:lang w:val="en-US"/>
        </w:rPr>
        <w:t xml:space="preserve"> labelling requirements for spirit drinks at EU level </w:t>
      </w:r>
      <w:r w:rsidR="00B51B35">
        <w:rPr>
          <w:lang w:val="en-US"/>
        </w:rPr>
        <w:t>regarding</w:t>
      </w:r>
      <w:r w:rsidR="00220C53" w:rsidRPr="00220C53">
        <w:rPr>
          <w:lang w:val="en-US"/>
        </w:rPr>
        <w:t>:</w:t>
      </w:r>
    </w:p>
    <w:p w:rsidR="00220C53" w:rsidRPr="00220C53" w:rsidRDefault="00B51B35" w:rsidP="00220C53">
      <w:pPr>
        <w:pStyle w:val="ListParagraph"/>
        <w:numPr>
          <w:ilvl w:val="0"/>
          <w:numId w:val="3"/>
        </w:numPr>
        <w:spacing w:after="0" w:line="240" w:lineRule="auto"/>
        <w:jc w:val="both"/>
        <w:rPr>
          <w:lang w:val="en-US"/>
        </w:rPr>
      </w:pPr>
      <w:r>
        <w:rPr>
          <w:lang w:val="en-US"/>
        </w:rPr>
        <w:t>sales denomination, designation (including Geographical Indications)</w:t>
      </w:r>
    </w:p>
    <w:p w:rsidR="00220C53" w:rsidRPr="00220C53" w:rsidRDefault="00220C53" w:rsidP="00220C53">
      <w:pPr>
        <w:pStyle w:val="ListParagraph"/>
        <w:numPr>
          <w:ilvl w:val="0"/>
          <w:numId w:val="3"/>
        </w:numPr>
        <w:spacing w:after="0" w:line="240" w:lineRule="auto"/>
        <w:jc w:val="both"/>
        <w:rPr>
          <w:lang w:val="en-US"/>
        </w:rPr>
      </w:pPr>
      <w:r w:rsidRPr="00220C53">
        <w:rPr>
          <w:lang w:val="en-US"/>
        </w:rPr>
        <w:t xml:space="preserve">name or business name and address of the food business operator or, if that operator is not established in the EU, the importer; </w:t>
      </w:r>
    </w:p>
    <w:p w:rsidR="00220C53" w:rsidRPr="00220C53" w:rsidRDefault="00220C53" w:rsidP="00220C53">
      <w:pPr>
        <w:pStyle w:val="ListParagraph"/>
        <w:numPr>
          <w:ilvl w:val="0"/>
          <w:numId w:val="3"/>
        </w:numPr>
        <w:spacing w:after="0" w:line="240" w:lineRule="auto"/>
        <w:jc w:val="both"/>
        <w:rPr>
          <w:lang w:val="en-US"/>
        </w:rPr>
      </w:pPr>
      <w:r w:rsidRPr="00220C53">
        <w:rPr>
          <w:lang w:val="en-US"/>
        </w:rPr>
        <w:t xml:space="preserve">contents / net volume;  </w:t>
      </w:r>
    </w:p>
    <w:p w:rsidR="00220C53" w:rsidRPr="00220C53" w:rsidRDefault="00220C53" w:rsidP="00220C53">
      <w:pPr>
        <w:pStyle w:val="ListParagraph"/>
        <w:numPr>
          <w:ilvl w:val="0"/>
          <w:numId w:val="3"/>
        </w:numPr>
        <w:spacing w:after="0" w:line="240" w:lineRule="auto"/>
        <w:jc w:val="both"/>
        <w:rPr>
          <w:lang w:val="en-US"/>
        </w:rPr>
      </w:pPr>
      <w:r w:rsidRPr="00220C53">
        <w:rPr>
          <w:lang w:val="en-US"/>
        </w:rPr>
        <w:t xml:space="preserve">alcoholic strength;  </w:t>
      </w:r>
    </w:p>
    <w:p w:rsidR="00220C53" w:rsidRPr="00220C53" w:rsidRDefault="00220C53" w:rsidP="00220C53">
      <w:pPr>
        <w:pStyle w:val="ListParagraph"/>
        <w:numPr>
          <w:ilvl w:val="0"/>
          <w:numId w:val="3"/>
        </w:numPr>
        <w:spacing w:after="0" w:line="240" w:lineRule="auto"/>
        <w:jc w:val="both"/>
        <w:rPr>
          <w:lang w:val="en-US"/>
        </w:rPr>
      </w:pPr>
      <w:r w:rsidRPr="00220C53">
        <w:rPr>
          <w:lang w:val="en-US"/>
        </w:rPr>
        <w:t xml:space="preserve">lot code; </w:t>
      </w:r>
    </w:p>
    <w:p w:rsidR="00220C53" w:rsidRPr="00220C53" w:rsidRDefault="00220C53" w:rsidP="00220C53">
      <w:pPr>
        <w:pStyle w:val="ListParagraph"/>
        <w:numPr>
          <w:ilvl w:val="0"/>
          <w:numId w:val="3"/>
        </w:numPr>
        <w:spacing w:after="0" w:line="240" w:lineRule="auto"/>
        <w:jc w:val="both"/>
        <w:rPr>
          <w:lang w:val="en-US"/>
        </w:rPr>
      </w:pPr>
      <w:r w:rsidRPr="00220C53">
        <w:rPr>
          <w:lang w:val="en-US"/>
        </w:rPr>
        <w:t>country of origin, where its omission would mislead.</w:t>
      </w:r>
    </w:p>
    <w:p w:rsidR="00B51B35" w:rsidRPr="00B51B35" w:rsidRDefault="00B51B35" w:rsidP="00220C53">
      <w:pPr>
        <w:spacing w:after="0" w:line="240" w:lineRule="auto"/>
        <w:jc w:val="both"/>
        <w:rPr>
          <w:sz w:val="16"/>
          <w:lang w:val="en-US"/>
        </w:rPr>
      </w:pPr>
    </w:p>
    <w:p w:rsidR="00FD5185" w:rsidRDefault="00220C53" w:rsidP="00B51B35">
      <w:pPr>
        <w:spacing w:after="0" w:line="240" w:lineRule="auto"/>
        <w:ind w:left="360"/>
        <w:jc w:val="both"/>
        <w:rPr>
          <w:lang w:val="en-US"/>
        </w:rPr>
      </w:pPr>
      <w:r>
        <w:rPr>
          <w:lang w:val="en-US"/>
        </w:rPr>
        <w:t>I</w:t>
      </w:r>
      <w:r w:rsidRPr="00220C53">
        <w:rPr>
          <w:lang w:val="en-US"/>
        </w:rPr>
        <w:t xml:space="preserve">n many cases, specific conditions apply in relation to the size and placement of such information; </w:t>
      </w:r>
      <w:r w:rsidR="00642139">
        <w:rPr>
          <w:lang w:val="en-US"/>
        </w:rPr>
        <w:t>further</w:t>
      </w:r>
      <w:r w:rsidRPr="00220C53">
        <w:rPr>
          <w:lang w:val="en-US"/>
        </w:rPr>
        <w:t xml:space="preserve"> information is required in particular circu</w:t>
      </w:r>
      <w:r w:rsidR="00642139">
        <w:rPr>
          <w:lang w:val="en-US"/>
        </w:rPr>
        <w:t>mstances for certain spirits.  In addition, s</w:t>
      </w:r>
      <w:r w:rsidR="00B51B35">
        <w:rPr>
          <w:lang w:val="en-US"/>
        </w:rPr>
        <w:t xml:space="preserve">everal </w:t>
      </w:r>
      <w:r w:rsidRPr="00220C53">
        <w:rPr>
          <w:lang w:val="en-US"/>
        </w:rPr>
        <w:t xml:space="preserve">Member States require </w:t>
      </w:r>
      <w:r w:rsidR="00A71D51">
        <w:rPr>
          <w:lang w:val="en-US"/>
        </w:rPr>
        <w:t>additional</w:t>
      </w:r>
      <w:r w:rsidRPr="00220C53">
        <w:rPr>
          <w:lang w:val="en-US"/>
        </w:rPr>
        <w:t xml:space="preserve"> information</w:t>
      </w:r>
      <w:r w:rsidR="00B51B35">
        <w:rPr>
          <w:lang w:val="en-US"/>
        </w:rPr>
        <w:t xml:space="preserve"> to be placed on the label</w:t>
      </w:r>
      <w:r w:rsidRPr="00220C53">
        <w:rPr>
          <w:lang w:val="en-US"/>
        </w:rPr>
        <w:t xml:space="preserve"> for sales in their markets</w:t>
      </w:r>
      <w:r w:rsidR="00B51B35">
        <w:rPr>
          <w:lang w:val="en-US"/>
        </w:rPr>
        <w:t xml:space="preserve">, including </w:t>
      </w:r>
      <w:r w:rsidR="00B51B35" w:rsidRPr="00220C53">
        <w:rPr>
          <w:lang w:val="en-US"/>
        </w:rPr>
        <w:t>language stipulations</w:t>
      </w:r>
      <w:r w:rsidR="00B51B35">
        <w:rPr>
          <w:lang w:val="en-US"/>
        </w:rPr>
        <w:t>.</w:t>
      </w:r>
    </w:p>
    <w:p w:rsidR="00220C53" w:rsidRDefault="00220C53" w:rsidP="00220C53">
      <w:pPr>
        <w:spacing w:after="0" w:line="240" w:lineRule="auto"/>
        <w:jc w:val="both"/>
        <w:rPr>
          <w:lang w:val="en-US"/>
        </w:rPr>
      </w:pPr>
    </w:p>
    <w:p w:rsidR="00E208F3" w:rsidRPr="0064265E" w:rsidRDefault="00FD5185" w:rsidP="00FD5185">
      <w:pPr>
        <w:spacing w:after="0" w:line="240" w:lineRule="auto"/>
        <w:ind w:left="360" w:hanging="360"/>
        <w:jc w:val="both"/>
        <w:rPr>
          <w:lang w:val="en-US"/>
        </w:rPr>
      </w:pPr>
      <w:r>
        <w:rPr>
          <w:lang w:val="en-US"/>
        </w:rPr>
        <w:t>(3)</w:t>
      </w:r>
      <w:r>
        <w:rPr>
          <w:lang w:val="en-US"/>
        </w:rPr>
        <w:tab/>
      </w:r>
      <w:r w:rsidR="000F10F8">
        <w:rPr>
          <w:lang w:val="en-US"/>
        </w:rPr>
        <w:t>Consumer information on responsible drinking (</w:t>
      </w:r>
      <w:hyperlink r:id="rId12" w:history="1">
        <w:r w:rsidR="000F10F8" w:rsidRPr="00701799">
          <w:rPr>
            <w:rStyle w:val="Hyperlink"/>
            <w:lang w:val="en-US"/>
          </w:rPr>
          <w:t>www.responsibledrinking.eu</w:t>
        </w:r>
      </w:hyperlink>
      <w:r w:rsidR="000F10F8">
        <w:rPr>
          <w:lang w:val="en-US"/>
        </w:rPr>
        <w:t xml:space="preserve">).  </w:t>
      </w:r>
      <w:r w:rsidR="00E208F3" w:rsidRPr="00FD5185">
        <w:rPr>
          <w:lang w:val="en-US"/>
        </w:rPr>
        <w:t xml:space="preserve">We have associations representing </w:t>
      </w:r>
      <w:r w:rsidR="00642139">
        <w:rPr>
          <w:lang w:val="en-US"/>
        </w:rPr>
        <w:t>our</w:t>
      </w:r>
      <w:r w:rsidR="00E208F3" w:rsidRPr="00FD5185">
        <w:rPr>
          <w:lang w:val="en-US"/>
        </w:rPr>
        <w:t xml:space="preserve"> spirits sector in 2</w:t>
      </w:r>
      <w:r w:rsidR="000F10F8">
        <w:rPr>
          <w:lang w:val="en-US"/>
        </w:rPr>
        <w:t>3</w:t>
      </w:r>
      <w:r w:rsidR="00E208F3" w:rsidRPr="00FD5185">
        <w:rPr>
          <w:lang w:val="en-US"/>
        </w:rPr>
        <w:t xml:space="preserve"> EU countries. </w:t>
      </w:r>
      <w:r w:rsidR="0064265E">
        <w:rPr>
          <w:lang w:val="en-US"/>
        </w:rPr>
        <w:t xml:space="preserve"> </w:t>
      </w:r>
      <w:r w:rsidR="00E208F3" w:rsidRPr="00FD5185">
        <w:rPr>
          <w:lang w:val="en-US"/>
        </w:rPr>
        <w:t xml:space="preserve">12 already </w:t>
      </w:r>
      <w:r w:rsidR="00642139" w:rsidRPr="00FD5185">
        <w:rPr>
          <w:lang w:val="en-US"/>
        </w:rPr>
        <w:t xml:space="preserve">have </w:t>
      </w:r>
      <w:r w:rsidR="00E208F3" w:rsidRPr="00FD5185">
        <w:rPr>
          <w:lang w:val="en-US"/>
        </w:rPr>
        <w:t xml:space="preserve">one or </w:t>
      </w:r>
      <w:r w:rsidR="00E208F3" w:rsidRPr="0064265E">
        <w:rPr>
          <w:lang w:val="en-US"/>
        </w:rPr>
        <w:t xml:space="preserve">more consumer information websites with calorie information and we can expect that by the end of the </w:t>
      </w:r>
      <w:r w:rsidR="0064265E" w:rsidRPr="0064265E">
        <w:rPr>
          <w:lang w:val="en-US"/>
        </w:rPr>
        <w:t>first</w:t>
      </w:r>
      <w:r w:rsidR="00E208F3" w:rsidRPr="0064265E">
        <w:rPr>
          <w:lang w:val="en-US"/>
        </w:rPr>
        <w:t xml:space="preserve"> quarter </w:t>
      </w:r>
      <w:r w:rsidR="000F10F8" w:rsidRPr="0064265E">
        <w:rPr>
          <w:lang w:val="en-US"/>
        </w:rPr>
        <w:t>o</w:t>
      </w:r>
      <w:r w:rsidR="00642139">
        <w:rPr>
          <w:lang w:val="en-US"/>
        </w:rPr>
        <w:t xml:space="preserve">f 2017, all </w:t>
      </w:r>
      <w:r w:rsidR="00E208F3" w:rsidRPr="0064265E">
        <w:rPr>
          <w:lang w:val="en-US"/>
        </w:rPr>
        <w:t>2</w:t>
      </w:r>
      <w:r w:rsidR="000F10F8" w:rsidRPr="0064265E">
        <w:rPr>
          <w:lang w:val="en-US"/>
        </w:rPr>
        <w:t>3</w:t>
      </w:r>
      <w:r w:rsidR="00E208F3" w:rsidRPr="0064265E">
        <w:rPr>
          <w:lang w:val="en-US"/>
        </w:rPr>
        <w:t xml:space="preserve"> will provide the information, mainly the range of calories per standard drink.  In addition, large companies </w:t>
      </w:r>
      <w:r w:rsidR="0064265E" w:rsidRPr="0064265E">
        <w:rPr>
          <w:lang w:val="en-US"/>
        </w:rPr>
        <w:t>also provide much</w:t>
      </w:r>
      <w:r w:rsidR="00E208F3" w:rsidRPr="0064265E">
        <w:rPr>
          <w:lang w:val="en-US"/>
        </w:rPr>
        <w:t xml:space="preserve"> information</w:t>
      </w:r>
      <w:r w:rsidR="00642139" w:rsidRPr="00642139">
        <w:rPr>
          <w:lang w:val="en-US"/>
        </w:rPr>
        <w:t xml:space="preserve"> </w:t>
      </w:r>
      <w:r w:rsidR="00642139" w:rsidRPr="0064265E">
        <w:rPr>
          <w:lang w:val="en-US"/>
        </w:rPr>
        <w:t>online</w:t>
      </w:r>
      <w:r w:rsidR="00E208F3" w:rsidRPr="0064265E">
        <w:rPr>
          <w:lang w:val="en-US"/>
        </w:rPr>
        <w:t xml:space="preserve">, </w:t>
      </w:r>
      <w:r w:rsidR="00642139">
        <w:rPr>
          <w:lang w:val="en-US"/>
        </w:rPr>
        <w:t>via corporate, trade association and brand websites.</w:t>
      </w:r>
    </w:p>
    <w:p w:rsidR="00E208F3" w:rsidRPr="0064265E" w:rsidRDefault="00E208F3" w:rsidP="00373ABC">
      <w:pPr>
        <w:pStyle w:val="ListParagraph"/>
        <w:numPr>
          <w:ilvl w:val="0"/>
          <w:numId w:val="0"/>
        </w:numPr>
        <w:spacing w:after="0" w:line="240" w:lineRule="auto"/>
        <w:ind w:left="360"/>
        <w:jc w:val="both"/>
        <w:rPr>
          <w:lang w:val="en-US"/>
        </w:rPr>
      </w:pPr>
    </w:p>
    <w:p w:rsidR="00E208F3" w:rsidRPr="0064265E" w:rsidRDefault="00FD5185" w:rsidP="00FD5185">
      <w:pPr>
        <w:spacing w:after="0" w:line="240" w:lineRule="auto"/>
        <w:ind w:left="360" w:hanging="360"/>
        <w:jc w:val="both"/>
        <w:rPr>
          <w:lang w:val="en-US"/>
        </w:rPr>
      </w:pPr>
      <w:r w:rsidRPr="0064265E">
        <w:rPr>
          <w:lang w:val="en-US"/>
        </w:rPr>
        <w:t>(4)</w:t>
      </w:r>
      <w:r w:rsidRPr="0064265E">
        <w:rPr>
          <w:lang w:val="en-US"/>
        </w:rPr>
        <w:tab/>
      </w:r>
      <w:r w:rsidR="00E208F3" w:rsidRPr="0064265E">
        <w:rPr>
          <w:lang w:val="en-US"/>
        </w:rPr>
        <w:t xml:space="preserve">The online option to be explored: already </w:t>
      </w:r>
      <w:r w:rsidR="00A55E70">
        <w:rPr>
          <w:lang w:val="en-US"/>
        </w:rPr>
        <w:t>59%</w:t>
      </w:r>
      <w:r w:rsidR="00E208F3" w:rsidRPr="0064265E">
        <w:rPr>
          <w:lang w:val="en-US"/>
        </w:rPr>
        <w:t xml:space="preserve"> o</w:t>
      </w:r>
      <w:r w:rsidR="0064265E" w:rsidRPr="0064265E">
        <w:rPr>
          <w:lang w:val="en-US"/>
        </w:rPr>
        <w:t>f the EU-28 population (15+) uses</w:t>
      </w:r>
      <w:r w:rsidR="00E208F3" w:rsidRPr="0064265E">
        <w:rPr>
          <w:lang w:val="en-US"/>
        </w:rPr>
        <w:t xml:space="preserve"> a portable computer or a handheld device to access the internet away from home or work</w:t>
      </w:r>
      <w:r w:rsidR="0064265E" w:rsidRPr="0064265E">
        <w:rPr>
          <w:lang w:val="en-US"/>
        </w:rPr>
        <w:t xml:space="preserve"> and, following this</w:t>
      </w:r>
      <w:r w:rsidR="00E208F3" w:rsidRPr="0064265E">
        <w:rPr>
          <w:lang w:val="en-US"/>
        </w:rPr>
        <w:t xml:space="preserve"> trend</w:t>
      </w:r>
      <w:r w:rsidR="0064265E" w:rsidRPr="0064265E">
        <w:rPr>
          <w:lang w:val="en-US"/>
        </w:rPr>
        <w:t>,</w:t>
      </w:r>
      <w:r w:rsidR="00E208F3" w:rsidRPr="0064265E">
        <w:rPr>
          <w:lang w:val="en-US"/>
        </w:rPr>
        <w:t xml:space="preserve"> the </w:t>
      </w:r>
      <w:r w:rsidR="0064265E" w:rsidRPr="0064265E">
        <w:rPr>
          <w:lang w:val="en-US"/>
        </w:rPr>
        <w:t xml:space="preserve">average </w:t>
      </w:r>
      <w:r w:rsidR="00E208F3" w:rsidRPr="0064265E">
        <w:rPr>
          <w:lang w:val="en-US"/>
        </w:rPr>
        <w:t xml:space="preserve">percentage should be close to 80% by 2020, which is already the case </w:t>
      </w:r>
      <w:r w:rsidR="0064265E" w:rsidRPr="0064265E">
        <w:rPr>
          <w:lang w:val="en-US"/>
        </w:rPr>
        <w:t xml:space="preserve">in countries like Denmark, </w:t>
      </w:r>
      <w:r w:rsidR="00642139">
        <w:rPr>
          <w:lang w:val="en-US"/>
        </w:rPr>
        <w:t xml:space="preserve">the </w:t>
      </w:r>
      <w:r w:rsidR="0064265E" w:rsidRPr="0064265E">
        <w:rPr>
          <w:lang w:val="en-US"/>
        </w:rPr>
        <w:t>UK and Sweden (Eurostat figures</w:t>
      </w:r>
      <w:r w:rsidR="00A058A5">
        <w:rPr>
          <w:lang w:val="en-US"/>
        </w:rPr>
        <w:t xml:space="preserve"> 2016</w:t>
      </w:r>
      <w:r w:rsidR="0064265E" w:rsidRPr="0064265E">
        <w:rPr>
          <w:lang w:val="en-US"/>
        </w:rPr>
        <w:t>).</w:t>
      </w:r>
    </w:p>
    <w:p w:rsidR="008816A4" w:rsidRPr="008816A4" w:rsidRDefault="008816A4" w:rsidP="008816A4">
      <w:pPr>
        <w:pStyle w:val="ListParagraph"/>
        <w:numPr>
          <w:ilvl w:val="0"/>
          <w:numId w:val="0"/>
        </w:numPr>
        <w:ind w:left="360"/>
        <w:rPr>
          <w:lang w:val="en-US"/>
        </w:rPr>
      </w:pPr>
    </w:p>
    <w:sectPr w:rsidR="008816A4" w:rsidRPr="008816A4" w:rsidSect="00100F98">
      <w:headerReference w:type="default" r:id="rId13"/>
      <w:footerReference w:type="default" r:id="rId14"/>
      <w:pgSz w:w="11906" w:h="16838"/>
      <w:pgMar w:top="1417" w:right="1417" w:bottom="1417" w:left="1417" w:header="426" w:footer="8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BAC" w:rsidRDefault="00760BAC" w:rsidP="005B5237">
      <w:pPr>
        <w:spacing w:after="0" w:line="240" w:lineRule="auto"/>
      </w:pPr>
      <w:r>
        <w:separator/>
      </w:r>
    </w:p>
  </w:endnote>
  <w:endnote w:type="continuationSeparator" w:id="0">
    <w:p w:rsidR="00760BAC" w:rsidRDefault="00760BAC" w:rsidP="005B5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AC" w:rsidRDefault="00760BAC" w:rsidP="00CD4B2C">
    <w:pPr>
      <w:pStyle w:val="Footer"/>
      <w:tabs>
        <w:tab w:val="left" w:pos="1275"/>
      </w:tabs>
    </w:pPr>
    <w:r>
      <w:rPr>
        <w:noProof/>
        <w:lang w:val="en-US"/>
      </w:rPr>
      <w:drawing>
        <wp:anchor distT="0" distB="0" distL="114300" distR="114300" simplePos="0" relativeHeight="251680768" behindDoc="0" locked="0" layoutInCell="1" allowOverlap="1">
          <wp:simplePos x="0" y="0"/>
          <wp:positionH relativeFrom="column">
            <wp:posOffset>1576705</wp:posOffset>
          </wp:positionH>
          <wp:positionV relativeFrom="paragraph">
            <wp:posOffset>-596265</wp:posOffset>
          </wp:positionV>
          <wp:extent cx="2307600" cy="5184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44070" t="42165" r="43390" b="52707"/>
                  <a:stretch>
                    <a:fillRect/>
                  </a:stretch>
                </pic:blipFill>
                <pic:spPr bwMode="auto">
                  <a:xfrm>
                    <a:off x="0" y="0"/>
                    <a:ext cx="2307600" cy="518400"/>
                  </a:xfrm>
                  <a:prstGeom prst="rect">
                    <a:avLst/>
                  </a:prstGeom>
                  <a:noFill/>
                  <a:ln w="9525">
                    <a:noFill/>
                    <a:miter lim="800000"/>
                    <a:headEnd/>
                    <a:tailEnd/>
                  </a:ln>
                </pic:spPr>
              </pic:pic>
            </a:graphicData>
          </a:graphic>
        </wp:anchor>
      </w:drawing>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AC" w:rsidRDefault="004B43B5" w:rsidP="00CD4B2C">
    <w:pPr>
      <w:pStyle w:val="Footer"/>
      <w:tabs>
        <w:tab w:val="left" w:pos="1275"/>
      </w:tabs>
    </w:pPr>
    <w:r w:rsidRPr="004B43B5">
      <w:rPr>
        <w:noProof/>
        <w:lang w:eastAsia="fr-BE"/>
      </w:rPr>
      <w:pict>
        <v:shapetype id="_x0000_t32" coordsize="21600,21600" o:spt="32" o:oned="t" path="m,l21600,21600e" filled="f">
          <v:path arrowok="t" fillok="f" o:connecttype="none"/>
          <o:lock v:ext="edit" shapetype="t"/>
        </v:shapetype>
        <v:shape id="AutoShape 2" o:spid="_x0000_s27650" type="#_x0000_t32" style="position:absolute;margin-left:-39.35pt;margin-top:21.25pt;width:158.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" strokecolor="#8c3218" strokeweight="1.5pt"/>
      </w:pict>
    </w:r>
    <w:r w:rsidR="00760BAC">
      <w:rPr>
        <w:noProof/>
        <w:lang w:val="en-US"/>
      </w:rPr>
      <w:drawing>
        <wp:anchor distT="0" distB="0" distL="114300" distR="114300" simplePos="0" relativeHeight="251682816" behindDoc="0" locked="0" layoutInCell="1" allowOverlap="1">
          <wp:simplePos x="0" y="0"/>
          <wp:positionH relativeFrom="column">
            <wp:posOffset>1519555</wp:posOffset>
          </wp:positionH>
          <wp:positionV relativeFrom="paragraph">
            <wp:posOffset>-6985</wp:posOffset>
          </wp:positionV>
          <wp:extent cx="2307600" cy="51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44070" t="42165" r="43390" b="52707"/>
                  <a:stretch>
                    <a:fillRect/>
                  </a:stretch>
                </pic:blipFill>
                <pic:spPr bwMode="auto">
                  <a:xfrm>
                    <a:off x="0" y="0"/>
                    <a:ext cx="2307600" cy="518400"/>
                  </a:xfrm>
                  <a:prstGeom prst="rect">
                    <a:avLst/>
                  </a:prstGeom>
                  <a:noFill/>
                  <a:ln w="9525">
                    <a:noFill/>
                    <a:miter lim="800000"/>
                    <a:headEnd/>
                    <a:tailEnd/>
                  </a:ln>
                </pic:spPr>
              </pic:pic>
            </a:graphicData>
          </a:graphic>
        </wp:anchor>
      </w:drawing>
    </w:r>
    <w:r w:rsidR="00760BAC">
      <w:tab/>
    </w:r>
    <w:r w:rsidR="00760BAC">
      <w:tab/>
    </w:r>
  </w:p>
  <w:p w:rsidR="00760BAC" w:rsidRDefault="004B43B5" w:rsidP="00CD4B2C">
    <w:pPr>
      <w:pStyle w:val="Footer"/>
      <w:tabs>
        <w:tab w:val="left" w:pos="1275"/>
      </w:tabs>
    </w:pPr>
    <w:r w:rsidRPr="004B43B5">
      <w:rPr>
        <w:noProof/>
        <w:lang w:eastAsia="fr-B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27649" type="#_x0000_t34" style="position:absolute;margin-left:301.9pt;margin-top:7.4pt;width:184.8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" adj="10797" strokecolor="#8c3218" strokeweight="1.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BAC" w:rsidRDefault="00760BAC" w:rsidP="005B5237">
      <w:pPr>
        <w:spacing w:after="0" w:line="240" w:lineRule="auto"/>
      </w:pPr>
      <w:r>
        <w:separator/>
      </w:r>
    </w:p>
  </w:footnote>
  <w:footnote w:type="continuationSeparator" w:id="0">
    <w:p w:rsidR="00760BAC" w:rsidRDefault="00760BAC" w:rsidP="005B5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AC" w:rsidRDefault="004B43B5" w:rsidP="005B5237">
    <w:pPr>
      <w:pStyle w:val="Header"/>
      <w:jc w:val="center"/>
    </w:pPr>
    <w:r w:rsidRPr="004B43B5">
      <w:rPr>
        <w:noProof/>
        <w:lang w:eastAsia="fr-BE"/>
      </w:rPr>
      <w:pict>
        <v:rect id="Rectangle 11" o:spid="_x0000_s27652" style="position:absolute;left:0;text-align:left;margin-left:-22.95pt;margin-top:51.45pt;width:507pt;height:717.75pt;z-index:-251645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" filled="f" strokecolor="#8c3218" strokeweight="2pt"/>
      </w:pict>
    </w:r>
    <w:r w:rsidR="00760BAC">
      <w:rPr>
        <w:noProof/>
        <w:lang w:val="en-US"/>
      </w:rPr>
      <w:drawing>
        <wp:inline distT="0" distB="0" distL="0" distR="0">
          <wp:extent cx="2589836" cy="14382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S RELEASE.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622" t="3890" r="3273" b="4549"/>
                  <a:stretch/>
                </pic:blipFill>
                <pic:spPr bwMode="auto">
                  <a:xfrm>
                    <a:off x="0" y="0"/>
                    <a:ext cx="2656806" cy="147546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AC" w:rsidRDefault="004B43B5" w:rsidP="00B273E0">
    <w:pPr>
      <w:pStyle w:val="Header"/>
      <w:ind w:left="-426"/>
    </w:pPr>
    <w:sdt>
      <w:sdtPr>
        <w:id w:val="-116301535"/>
        <w:docPartObj>
          <w:docPartGallery w:val="Page Numbers (Margins)"/>
          <w:docPartUnique/>
        </w:docPartObj>
      </w:sdtPr>
      <w:sdtContent>
        <w:r w:rsidRPr="004B43B5">
          <w:rPr>
            <w:noProof/>
            <w:lang w:eastAsia="fr-BE"/>
          </w:rPr>
          <w:pict>
            <v:rect id="Rectangle 7" o:spid="_x0000_s27651" style="position:absolute;left:0;text-align:left;margin-left:0;margin-top:0;width:26.6pt;height:171.9pt;z-index:2516756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" o:allowincell="f" filled="f" stroked="f">
              <v:textbox style="layout-flow:vertical;mso-layout-flow-alt:bottom-to-top;mso-fit-shape-to-text:t">
                <w:txbxContent>
                  <w:p w:rsidR="00760BAC" w:rsidRPr="004F1AC5" w:rsidRDefault="00760BAC">
                    <w:pPr>
                      <w:pStyle w:val="Footer"/>
                      <w:rPr>
                        <w:rFonts w:eastAsiaTheme="majorEastAsia" w:cstheme="majorBidi"/>
                        <w:sz w:val="20"/>
                        <w:szCs w:val="20"/>
                      </w:rPr>
                    </w:pPr>
                    <w:r w:rsidRPr="004F1AC5">
                      <w:rPr>
                        <w:rFonts w:eastAsiaTheme="majorEastAsia" w:cstheme="majorBidi"/>
                        <w:sz w:val="20"/>
                        <w:szCs w:val="20"/>
                      </w:rPr>
                      <w:t xml:space="preserve">Page </w:t>
                    </w:r>
                    <w:r w:rsidR="004B43B5" w:rsidRPr="004B43B5">
                      <w:rPr>
                        <w:rFonts w:eastAsiaTheme="minorEastAsia" w:cs="Times New Roman"/>
                        <w:sz w:val="20"/>
                        <w:szCs w:val="20"/>
                      </w:rPr>
                      <w:fldChar w:fldCharType="begin"/>
                    </w:r>
                    <w:r w:rsidRPr="004F1AC5">
                      <w:rPr>
                        <w:sz w:val="20"/>
                        <w:szCs w:val="20"/>
                      </w:rPr>
                      <w:instrText xml:space="preserve"> PAGE    \* MERGEFORMAT </w:instrText>
                    </w:r>
                    <w:r w:rsidR="004B43B5" w:rsidRPr="004B43B5">
                      <w:rPr>
                        <w:rFonts w:eastAsiaTheme="minorEastAsia" w:cs="Times New Roman"/>
                        <w:sz w:val="20"/>
                        <w:szCs w:val="20"/>
                      </w:rPr>
                      <w:fldChar w:fldCharType="separate"/>
                    </w:r>
                    <w:r w:rsidR="00C74B89" w:rsidRPr="00C74B89">
                      <w:rPr>
                        <w:rFonts w:eastAsiaTheme="majorEastAsia" w:cstheme="majorBidi"/>
                        <w:noProof/>
                        <w:sz w:val="20"/>
                        <w:szCs w:val="20"/>
                      </w:rPr>
                      <w:t>2</w:t>
                    </w:r>
                    <w:r w:rsidR="004B43B5" w:rsidRPr="004F1AC5">
                      <w:rPr>
                        <w:rFonts w:eastAsiaTheme="majorEastAsia" w:cstheme="majorBidi"/>
                        <w:noProof/>
                        <w:sz w:val="20"/>
                        <w:szCs w:val="20"/>
                      </w:rPr>
                      <w:fldChar w:fldCharType="end"/>
                    </w:r>
                  </w:p>
                </w:txbxContent>
              </v:textbox>
              <w10:wrap anchorx="margin" anchory="margin"/>
            </v:rect>
          </w:pict>
        </w:r>
      </w:sdtContent>
    </w:sdt>
    <w:r w:rsidR="00760BAC">
      <w:rPr>
        <w:noProof/>
        <w:lang w:val="en-US"/>
      </w:rPr>
      <w:drawing>
        <wp:inline distT="0" distB="0" distL="0" distR="0">
          <wp:extent cx="1038695" cy="84772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_med_rg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50574" cy="857420"/>
                  </a:xfrm>
                  <a:prstGeom prst="rect">
                    <a:avLst/>
                  </a:prstGeom>
                </pic:spPr>
              </pic:pic>
            </a:graphicData>
          </a:graphic>
        </wp:inline>
      </w:drawing>
    </w:r>
  </w:p>
  <w:p w:rsidR="00760BAC" w:rsidRDefault="00760BAC" w:rsidP="00B27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5C3FC4"/>
    <w:lvl w:ilvl="0">
      <w:start w:val="1"/>
      <w:numFmt w:val="bullet"/>
      <w:pStyle w:val="ListParagraph"/>
      <w:lvlText w:val="•"/>
      <w:lvlJc w:val="left"/>
      <w:pPr>
        <w:ind w:left="360" w:hanging="360"/>
      </w:pPr>
      <w:rPr>
        <w:rFonts w:ascii="Calibri" w:hAnsi="Calibri" w:hint="default"/>
        <w:color w:val="004C99"/>
        <w:sz w:val="22"/>
      </w:rPr>
    </w:lvl>
  </w:abstractNum>
  <w:abstractNum w:abstractNumId="1">
    <w:nsid w:val="34B06F7C"/>
    <w:multiLevelType w:val="hybridMultilevel"/>
    <w:tmpl w:val="6480036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53B20BE1"/>
    <w:multiLevelType w:val="hybridMultilevel"/>
    <w:tmpl w:val="D6D8DC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4"/>
    <o:shapelayout v:ext="edit">
      <o:idmap v:ext="edit" data="27"/>
      <o:rules v:ext="edit">
        <o:r id="V:Rule1" type="connector" idref="#AutoShape 2"/>
        <o:r id="V:Rule2" type="connector" idref="#AutoShape 1"/>
      </o:rules>
    </o:shapelayout>
  </w:hdrShapeDefaults>
  <w:footnotePr>
    <w:footnote w:id="-1"/>
    <w:footnote w:id="0"/>
  </w:footnotePr>
  <w:endnotePr>
    <w:endnote w:id="-1"/>
    <w:endnote w:id="0"/>
  </w:endnotePr>
  <w:compat/>
  <w:rsids>
    <w:rsidRoot w:val="005B5237"/>
    <w:rsid w:val="00015122"/>
    <w:rsid w:val="00066B27"/>
    <w:rsid w:val="000F10F8"/>
    <w:rsid w:val="00100F98"/>
    <w:rsid w:val="001842CC"/>
    <w:rsid w:val="001F7A35"/>
    <w:rsid w:val="00201623"/>
    <w:rsid w:val="002134D0"/>
    <w:rsid w:val="00220C53"/>
    <w:rsid w:val="00257997"/>
    <w:rsid w:val="003615B6"/>
    <w:rsid w:val="00373ABC"/>
    <w:rsid w:val="00380EDF"/>
    <w:rsid w:val="003A0F26"/>
    <w:rsid w:val="0043478A"/>
    <w:rsid w:val="00461F6A"/>
    <w:rsid w:val="00477D87"/>
    <w:rsid w:val="00493135"/>
    <w:rsid w:val="004B43B5"/>
    <w:rsid w:val="004D099B"/>
    <w:rsid w:val="004D641F"/>
    <w:rsid w:val="004F1AC5"/>
    <w:rsid w:val="00500F99"/>
    <w:rsid w:val="005269C6"/>
    <w:rsid w:val="005359F7"/>
    <w:rsid w:val="00536DA5"/>
    <w:rsid w:val="0055321F"/>
    <w:rsid w:val="00563E08"/>
    <w:rsid w:val="005B4CC7"/>
    <w:rsid w:val="005B5237"/>
    <w:rsid w:val="005B7941"/>
    <w:rsid w:val="005E102F"/>
    <w:rsid w:val="006003A1"/>
    <w:rsid w:val="006272BF"/>
    <w:rsid w:val="006321B5"/>
    <w:rsid w:val="00642139"/>
    <w:rsid w:val="0064265E"/>
    <w:rsid w:val="00645A5C"/>
    <w:rsid w:val="0065637E"/>
    <w:rsid w:val="0067150F"/>
    <w:rsid w:val="00760BAC"/>
    <w:rsid w:val="00813F1D"/>
    <w:rsid w:val="008152FC"/>
    <w:rsid w:val="008816A4"/>
    <w:rsid w:val="00894819"/>
    <w:rsid w:val="008D2B41"/>
    <w:rsid w:val="00956DB8"/>
    <w:rsid w:val="009679AD"/>
    <w:rsid w:val="009A335C"/>
    <w:rsid w:val="009A39C4"/>
    <w:rsid w:val="009E4307"/>
    <w:rsid w:val="00A058A5"/>
    <w:rsid w:val="00A55E70"/>
    <w:rsid w:val="00A71D51"/>
    <w:rsid w:val="00AA2AA1"/>
    <w:rsid w:val="00B15CD5"/>
    <w:rsid w:val="00B22923"/>
    <w:rsid w:val="00B273E0"/>
    <w:rsid w:val="00B51B35"/>
    <w:rsid w:val="00B86CBD"/>
    <w:rsid w:val="00C06FD9"/>
    <w:rsid w:val="00C74B89"/>
    <w:rsid w:val="00CD4B2C"/>
    <w:rsid w:val="00CF77B9"/>
    <w:rsid w:val="00D728FC"/>
    <w:rsid w:val="00D729D6"/>
    <w:rsid w:val="00DA745D"/>
    <w:rsid w:val="00E208F3"/>
    <w:rsid w:val="00E34BE7"/>
    <w:rsid w:val="00E61DB8"/>
    <w:rsid w:val="00E920E9"/>
    <w:rsid w:val="00ED62A8"/>
    <w:rsid w:val="00F26F99"/>
    <w:rsid w:val="00F50D72"/>
    <w:rsid w:val="00FD518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7654"/>
    <o:shapelayout v:ext="edit">
      <o:idmap v:ext="edit" data="1"/>
      <o:rules v:ext="edit">
        <o:r id="V:Rule1"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2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237"/>
  </w:style>
  <w:style w:type="paragraph" w:styleId="Footer">
    <w:name w:val="footer"/>
    <w:basedOn w:val="Normal"/>
    <w:link w:val="FooterChar"/>
    <w:uiPriority w:val="99"/>
    <w:unhideWhenUsed/>
    <w:rsid w:val="005B52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237"/>
  </w:style>
  <w:style w:type="table" w:styleId="TableGrid">
    <w:name w:val="Table Grid"/>
    <w:basedOn w:val="TableNormal"/>
    <w:uiPriority w:val="59"/>
    <w:rsid w:val="005359F7"/>
    <w:pPr>
      <w:spacing w:after="0" w:line="240" w:lineRule="auto"/>
    </w:pPr>
    <w:rPr>
      <w:rFonts w:ascii="Cambria" w:eastAsia="Times New Roman" w:hAnsi="Cambria"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4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B2C"/>
    <w:rPr>
      <w:rFonts w:ascii="Segoe UI" w:hAnsi="Segoe UI" w:cs="Segoe UI"/>
      <w:sz w:val="18"/>
      <w:szCs w:val="18"/>
    </w:rPr>
  </w:style>
  <w:style w:type="paragraph" w:styleId="ListParagraph">
    <w:name w:val="List Paragraph"/>
    <w:aliases w:val="Liste à puces retrait droite"/>
    <w:basedOn w:val="Normal"/>
    <w:link w:val="ListParagraphChar"/>
    <w:uiPriority w:val="34"/>
    <w:qFormat/>
    <w:rsid w:val="00E208F3"/>
    <w:pPr>
      <w:numPr>
        <w:numId w:val="2"/>
      </w:numPr>
      <w:spacing w:after="120"/>
      <w:ind w:right="170"/>
      <w:contextualSpacing/>
    </w:pPr>
    <w:rPr>
      <w:rFonts w:ascii="Calibri" w:eastAsia="Times New Roman" w:hAnsi="Calibri" w:cs="Times New Roman"/>
      <w:color w:val="000000"/>
      <w:kern w:val="20"/>
      <w:lang w:val="fr-FR" w:eastAsia="fr-FR"/>
    </w:rPr>
  </w:style>
  <w:style w:type="character" w:customStyle="1" w:styleId="ListParagraphChar">
    <w:name w:val="List Paragraph Char"/>
    <w:aliases w:val="Liste à puces retrait droite Char"/>
    <w:link w:val="ListParagraph"/>
    <w:uiPriority w:val="34"/>
    <w:rsid w:val="00E208F3"/>
    <w:rPr>
      <w:rFonts w:ascii="Calibri" w:eastAsia="Times New Roman" w:hAnsi="Calibri" w:cs="Times New Roman"/>
      <w:color w:val="000000"/>
      <w:kern w:val="20"/>
      <w:lang w:val="fr-FR" w:eastAsia="fr-FR"/>
    </w:rPr>
  </w:style>
  <w:style w:type="character" w:styleId="Hyperlink">
    <w:name w:val="Hyperlink"/>
    <w:basedOn w:val="DefaultParagraphFont"/>
    <w:uiPriority w:val="99"/>
    <w:unhideWhenUsed/>
    <w:rsid w:val="00E208F3"/>
    <w:rPr>
      <w:color w:val="0000FF" w:themeColor="hyperlink"/>
      <w:u w:val="single"/>
    </w:rPr>
  </w:style>
  <w:style w:type="character" w:styleId="CommentReference">
    <w:name w:val="annotation reference"/>
    <w:basedOn w:val="DefaultParagraphFont"/>
    <w:uiPriority w:val="99"/>
    <w:semiHidden/>
    <w:unhideWhenUsed/>
    <w:rsid w:val="00201623"/>
    <w:rPr>
      <w:sz w:val="16"/>
      <w:szCs w:val="16"/>
    </w:rPr>
  </w:style>
  <w:style w:type="paragraph" w:styleId="CommentText">
    <w:name w:val="annotation text"/>
    <w:basedOn w:val="Normal"/>
    <w:link w:val="CommentTextChar"/>
    <w:uiPriority w:val="99"/>
    <w:semiHidden/>
    <w:unhideWhenUsed/>
    <w:rsid w:val="00201623"/>
    <w:pPr>
      <w:spacing w:line="240" w:lineRule="auto"/>
    </w:pPr>
    <w:rPr>
      <w:sz w:val="20"/>
      <w:szCs w:val="20"/>
    </w:rPr>
  </w:style>
  <w:style w:type="character" w:customStyle="1" w:styleId="CommentTextChar">
    <w:name w:val="Comment Text Char"/>
    <w:basedOn w:val="DefaultParagraphFont"/>
    <w:link w:val="CommentText"/>
    <w:uiPriority w:val="99"/>
    <w:semiHidden/>
    <w:rsid w:val="00201623"/>
    <w:rPr>
      <w:sz w:val="20"/>
      <w:szCs w:val="20"/>
    </w:rPr>
  </w:style>
  <w:style w:type="paragraph" w:styleId="CommentSubject">
    <w:name w:val="annotation subject"/>
    <w:basedOn w:val="CommentText"/>
    <w:next w:val="CommentText"/>
    <w:link w:val="CommentSubjectChar"/>
    <w:uiPriority w:val="99"/>
    <w:semiHidden/>
    <w:unhideWhenUsed/>
    <w:rsid w:val="00201623"/>
    <w:rPr>
      <w:b/>
      <w:bCs/>
    </w:rPr>
  </w:style>
  <w:style w:type="character" w:customStyle="1" w:styleId="CommentSubjectChar">
    <w:name w:val="Comment Subject Char"/>
    <w:basedOn w:val="CommentTextChar"/>
    <w:link w:val="CommentSubject"/>
    <w:uiPriority w:val="99"/>
    <w:semiHidden/>
    <w:rsid w:val="00201623"/>
    <w:rPr>
      <w:b/>
      <w:bCs/>
      <w:sz w:val="20"/>
      <w:szCs w:val="20"/>
    </w:rPr>
  </w:style>
  <w:style w:type="character" w:styleId="FollowedHyperlink">
    <w:name w:val="FollowedHyperlink"/>
    <w:basedOn w:val="DefaultParagraphFont"/>
    <w:uiPriority w:val="99"/>
    <w:semiHidden/>
    <w:unhideWhenUsed/>
    <w:rsid w:val="00FD5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13088704">
      <w:bodyDiv w:val="1"/>
      <w:marLeft w:val="96"/>
      <w:marRight w:val="96"/>
      <w:marTop w:val="96"/>
      <w:marBottom w:val="96"/>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ponsibledrinking.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its.eu/policies/internal-market/labelling-regulation-116920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irits.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6A614-3AB6-4DC1-A896-AE7B2AE6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SpiritsEU</dc:creator>
  <cp:keywords/>
  <dc:description/>
  <cp:lastModifiedBy>Paul</cp:lastModifiedBy>
  <cp:revision>9</cp:revision>
  <cp:lastPrinted>2017-03-03T08:22:00Z</cp:lastPrinted>
  <dcterms:created xsi:type="dcterms:W3CDTF">2017-03-08T10:18:00Z</dcterms:created>
  <dcterms:modified xsi:type="dcterms:W3CDTF">2017-03-13T11:25:00Z</dcterms:modified>
</cp:coreProperties>
</file>